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12" w:rsidRDefault="00444A12" w:rsidP="00444A1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444A12" w:rsidRPr="00A576D9" w:rsidRDefault="00444A12" w:rsidP="00444A12">
      <w:pPr>
        <w:pStyle w:val="2"/>
      </w:pPr>
    </w:p>
    <w:p w:rsidR="00444A12" w:rsidRPr="00B325C2" w:rsidRDefault="00444A12" w:rsidP="00444A1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444A12" w:rsidRDefault="006474DA" w:rsidP="00444A12">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升降平台采购项目</w:t>
      </w:r>
    </w:p>
    <w:p w:rsidR="00444A12" w:rsidRDefault="00444A12" w:rsidP="00444A12">
      <w:pPr>
        <w:pStyle w:val="2"/>
        <w:rPr>
          <w:lang w:val="zh-CN"/>
        </w:rPr>
      </w:pPr>
    </w:p>
    <w:p w:rsidR="00444A12" w:rsidRPr="00B325C2" w:rsidRDefault="00444A12" w:rsidP="00444A1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444A12" w:rsidRDefault="00444A12" w:rsidP="00444A12">
      <w:pPr>
        <w:jc w:val="center"/>
        <w:rPr>
          <w:rFonts w:ascii="宋体" w:hAnsi="宋体" w:cs="仿宋"/>
          <w:b/>
          <w:bCs/>
          <w:sz w:val="30"/>
          <w:szCs w:val="30"/>
        </w:rPr>
      </w:pPr>
    </w:p>
    <w:p w:rsidR="00444A12" w:rsidRPr="00E5317E" w:rsidRDefault="00444A12" w:rsidP="00444A12">
      <w:pPr>
        <w:pStyle w:val="2"/>
      </w:pPr>
    </w:p>
    <w:p w:rsidR="00444A12" w:rsidRPr="00E5317E" w:rsidRDefault="00444A12" w:rsidP="00444A12">
      <w:pPr>
        <w:pStyle w:val="2"/>
      </w:pPr>
    </w:p>
    <w:p w:rsidR="00444A12" w:rsidRPr="00B325C2" w:rsidRDefault="00444A12" w:rsidP="00444A12">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sidRPr="00E578FA">
        <w:rPr>
          <w:rFonts w:ascii="黑体" w:eastAsia="黑体" w:hAnsi="黑体" w:cs="仿宋" w:hint="eastAsia"/>
          <w:b/>
          <w:bCs/>
          <w:sz w:val="32"/>
          <w:szCs w:val="32"/>
        </w:rPr>
        <w:t>SPS-</w:t>
      </w:r>
      <w:r w:rsidR="006474DA">
        <w:rPr>
          <w:rFonts w:ascii="黑体" w:eastAsia="黑体" w:hAnsi="黑体" w:cs="仿宋"/>
          <w:b/>
          <w:bCs/>
          <w:sz w:val="32"/>
          <w:szCs w:val="32"/>
        </w:rPr>
        <w:t>HW</w:t>
      </w:r>
      <w:r w:rsidRPr="00E578FA">
        <w:rPr>
          <w:rFonts w:ascii="黑体" w:eastAsia="黑体" w:hAnsi="黑体" w:cs="仿宋" w:hint="eastAsia"/>
          <w:b/>
          <w:bCs/>
          <w:sz w:val="32"/>
          <w:szCs w:val="32"/>
        </w:rPr>
        <w:t>-2022-0</w:t>
      </w:r>
      <w:r w:rsidR="006474DA">
        <w:rPr>
          <w:rFonts w:ascii="黑体" w:eastAsia="黑体" w:hAnsi="黑体" w:cs="仿宋"/>
          <w:b/>
          <w:bCs/>
          <w:sz w:val="32"/>
          <w:szCs w:val="32"/>
        </w:rPr>
        <w:t>32</w:t>
      </w:r>
    </w:p>
    <w:p w:rsidR="00444A12" w:rsidRDefault="00444A12" w:rsidP="00444A12">
      <w:pPr>
        <w:rPr>
          <w:rFonts w:ascii="宋体" w:hAnsi="宋体" w:cs="仿宋"/>
          <w:b/>
        </w:rPr>
      </w:pPr>
    </w:p>
    <w:p w:rsidR="00444A12" w:rsidRPr="007D2573" w:rsidRDefault="00444A12" w:rsidP="00444A12">
      <w:pPr>
        <w:rPr>
          <w:rFonts w:ascii="宋体" w:hAnsi="宋体" w:cs="仿宋"/>
          <w:b/>
        </w:rPr>
      </w:pPr>
    </w:p>
    <w:p w:rsidR="00444A12" w:rsidRDefault="00444A12" w:rsidP="00444A12">
      <w:pPr>
        <w:rPr>
          <w:rFonts w:ascii="宋体" w:hAnsi="宋体" w:cs="仿宋"/>
          <w:b/>
        </w:rPr>
      </w:pPr>
    </w:p>
    <w:p w:rsidR="00444A12" w:rsidRPr="003238B9" w:rsidRDefault="00444A12" w:rsidP="00444A12">
      <w:pPr>
        <w:pStyle w:val="2"/>
      </w:pPr>
    </w:p>
    <w:p w:rsidR="00444A12" w:rsidRPr="00B325C2" w:rsidRDefault="00444A12" w:rsidP="00444A1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444A12" w:rsidRPr="00E5317E" w:rsidRDefault="00444A12" w:rsidP="00444A12">
      <w:pPr>
        <w:jc w:val="center"/>
        <w:rPr>
          <w:rFonts w:ascii="黑体" w:eastAsia="黑体" w:hAnsi="黑体"/>
          <w:sz w:val="32"/>
          <w:szCs w:val="24"/>
        </w:rPr>
      </w:pPr>
      <w:r>
        <w:rPr>
          <w:rFonts w:ascii="黑体" w:eastAsia="黑体" w:hAnsi="黑体" w:hint="eastAsia"/>
          <w:sz w:val="32"/>
          <w:szCs w:val="24"/>
        </w:rPr>
        <w:t>2022年</w:t>
      </w:r>
      <w:r w:rsidR="00CF20D1">
        <w:rPr>
          <w:rFonts w:ascii="黑体" w:eastAsia="黑体" w:hAnsi="黑体"/>
          <w:sz w:val="32"/>
          <w:szCs w:val="24"/>
        </w:rPr>
        <w:t>10</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444A12" w:rsidRPr="00E5317E" w:rsidTr="00BB3B78">
        <w:tc>
          <w:tcPr>
            <w:tcW w:w="4732" w:type="dxa"/>
          </w:tcPr>
          <w:p w:rsidR="00444A12" w:rsidRPr="00E5317E" w:rsidRDefault="00444A12" w:rsidP="00BB3B78">
            <w:pPr>
              <w:spacing w:line="360" w:lineRule="auto"/>
              <w:rPr>
                <w:rFonts w:ascii="仿宋_GB2312" w:eastAsia="仿宋_GB2312" w:hAnsi="Calibri"/>
                <w:color w:val="000000"/>
                <w:sz w:val="30"/>
                <w:szCs w:val="30"/>
              </w:rPr>
            </w:pPr>
          </w:p>
        </w:tc>
        <w:tc>
          <w:tcPr>
            <w:tcW w:w="4731" w:type="dxa"/>
          </w:tcPr>
          <w:p w:rsidR="00444A12" w:rsidRPr="00E5317E" w:rsidRDefault="00444A12" w:rsidP="00BB3B78">
            <w:pPr>
              <w:spacing w:line="360" w:lineRule="auto"/>
              <w:rPr>
                <w:rFonts w:ascii="仿宋_GB2312" w:eastAsia="仿宋_GB2312" w:hAnsi="Calibri"/>
                <w:color w:val="000000"/>
                <w:sz w:val="30"/>
                <w:szCs w:val="30"/>
              </w:rPr>
            </w:pPr>
          </w:p>
        </w:tc>
      </w:tr>
    </w:tbl>
    <w:p w:rsidR="00444A12" w:rsidRPr="00E5317E" w:rsidRDefault="00444A12" w:rsidP="00444A1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444A12" w:rsidRPr="00E5317E" w:rsidRDefault="00444A12" w:rsidP="00444A1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444A12" w:rsidRPr="00E5317E" w:rsidRDefault="00444A12" w:rsidP="00444A12">
      <w:pPr>
        <w:pStyle w:val="2"/>
        <w:sectPr w:rsidR="00444A12" w:rsidRPr="00E5317E" w:rsidSect="006640EC">
          <w:pgSz w:w="11906" w:h="16838"/>
          <w:pgMar w:top="1440" w:right="1166" w:bottom="1440" w:left="1500" w:header="851" w:footer="992" w:gutter="0"/>
          <w:pgNumType w:fmt="numberInDash"/>
          <w:cols w:space="720"/>
          <w:titlePg/>
          <w:rtlGutter/>
          <w:docGrid w:type="lines" w:linePitch="312"/>
        </w:sectPr>
      </w:pPr>
    </w:p>
    <w:p w:rsidR="00444A12" w:rsidRDefault="00444A12" w:rsidP="00444A1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444A12" w:rsidRPr="00C45F92" w:rsidRDefault="00444A12" w:rsidP="00444A12">
      <w:pPr>
        <w:pStyle w:val="2"/>
      </w:pPr>
    </w:p>
    <w:p w:rsidR="00444A12" w:rsidRPr="00C45F92" w:rsidRDefault="00444A12" w:rsidP="00444A1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444A12" w:rsidRPr="00C45F92" w:rsidRDefault="006474DA" w:rsidP="00444A12">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升降平台采购项目</w:t>
      </w:r>
      <w:r w:rsidR="00444A12" w:rsidRPr="00C45F92">
        <w:rPr>
          <w:rFonts w:ascii="仿宋_GB2312" w:eastAsia="仿宋_GB2312" w:hAnsi="宋体" w:hint="eastAsia"/>
          <w:sz w:val="32"/>
          <w:szCs w:val="32"/>
        </w:rPr>
        <w:t>，招标单位为山东圣阳电源股份有</w:t>
      </w:r>
      <w:r w:rsidR="00444A12">
        <w:rPr>
          <w:rFonts w:ascii="仿宋_GB2312" w:eastAsia="仿宋_GB2312" w:hAnsi="宋体" w:hint="eastAsia"/>
          <w:sz w:val="32"/>
          <w:szCs w:val="32"/>
        </w:rPr>
        <w:t>限公司，该项目已具备招标条件，现对该项目采购进行竞争性磋商采购</w:t>
      </w:r>
      <w:r w:rsidR="00444A12" w:rsidRPr="00C45F92">
        <w:rPr>
          <w:rFonts w:ascii="仿宋_GB2312" w:eastAsia="仿宋_GB2312" w:hAnsi="宋体" w:hint="eastAsia"/>
          <w:sz w:val="32"/>
          <w:szCs w:val="32"/>
        </w:rPr>
        <w:t>。</w:t>
      </w:r>
    </w:p>
    <w:p w:rsidR="00444A12" w:rsidRPr="00C45F92" w:rsidRDefault="00444A12" w:rsidP="00444A1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444A12" w:rsidRPr="00C45F92" w:rsidRDefault="00444A12" w:rsidP="00444A1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6474DA">
        <w:rPr>
          <w:rFonts w:ascii="仿宋_GB2312" w:eastAsia="仿宋_GB2312" w:hAnsi="宋体" w:cs="宋体" w:hint="eastAsia"/>
          <w:kern w:val="0"/>
          <w:sz w:val="32"/>
          <w:szCs w:val="32"/>
        </w:rPr>
        <w:t>升降平台采购项目</w:t>
      </w:r>
    </w:p>
    <w:p w:rsidR="00444A12" w:rsidRPr="00894F77" w:rsidRDefault="00444A12" w:rsidP="00444A1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sidR="00347CF8">
        <w:rPr>
          <w:rFonts w:ascii="仿宋_GB2312" w:eastAsia="仿宋_GB2312" w:hAnsi="宋体" w:cs="宋体"/>
          <w:bCs/>
          <w:color w:val="000000"/>
          <w:sz w:val="32"/>
          <w:szCs w:val="32"/>
          <w:u w:val="single"/>
        </w:rPr>
        <w:t>SPS-HW-2022-032</w:t>
      </w:r>
    </w:p>
    <w:p w:rsidR="00444A12" w:rsidRPr="00C45F92" w:rsidRDefault="00444A12" w:rsidP="00444A1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444A12" w:rsidRPr="00886BEE" w:rsidRDefault="00444A12" w:rsidP="00444A1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公司采购</w:t>
      </w:r>
      <w:r w:rsidR="00663F83">
        <w:rPr>
          <w:rFonts w:ascii="仿宋_GB2312" w:eastAsia="仿宋_GB2312" w:hAnsi="宋体" w:hint="eastAsia"/>
          <w:sz w:val="32"/>
          <w:szCs w:val="32"/>
        </w:rPr>
        <w:t>1</w:t>
      </w:r>
      <w:r w:rsidR="00663F83">
        <w:rPr>
          <w:rFonts w:ascii="仿宋_GB2312" w:eastAsia="仿宋_GB2312" w:hAnsi="宋体"/>
          <w:sz w:val="32"/>
          <w:szCs w:val="32"/>
        </w:rPr>
        <w:t>4台</w:t>
      </w:r>
      <w:r w:rsidR="00434AA1">
        <w:rPr>
          <w:rFonts w:ascii="仿宋_GB2312" w:eastAsia="仿宋_GB2312" w:hAnsi="宋体" w:hint="eastAsia"/>
          <w:sz w:val="32"/>
          <w:szCs w:val="32"/>
        </w:rPr>
        <w:t>升降平台</w:t>
      </w:r>
      <w:r w:rsidRPr="00886BEE">
        <w:rPr>
          <w:rFonts w:ascii="仿宋_GB2312" w:eastAsia="仿宋_GB2312" w:hAnsi="宋体" w:hint="eastAsia"/>
          <w:sz w:val="32"/>
          <w:szCs w:val="32"/>
        </w:rPr>
        <w:t>。</w:t>
      </w:r>
      <w:r>
        <w:rPr>
          <w:rFonts w:ascii="仿宋_GB2312" w:eastAsia="仿宋_GB2312" w:hAnsi="宋体" w:hint="eastAsia"/>
          <w:sz w:val="32"/>
          <w:szCs w:val="32"/>
        </w:rPr>
        <w:t>具体详见技术要求。</w:t>
      </w:r>
    </w:p>
    <w:p w:rsidR="00444A12" w:rsidRPr="00C45F92" w:rsidRDefault="00444A12" w:rsidP="00444A1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444A12" w:rsidRPr="002C4647" w:rsidRDefault="00444A12" w:rsidP="00444A1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444A12" w:rsidRPr="00C45F92" w:rsidRDefault="00444A12" w:rsidP="00444A1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444A12" w:rsidRDefault="00444A12" w:rsidP="00444A1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C45F92">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444A12" w:rsidRPr="008F440F" w:rsidRDefault="00444A12" w:rsidP="00E22994">
      <w:pPr>
        <w:pStyle w:val="2"/>
        <w:ind w:firstLineChars="200" w:firstLine="640"/>
        <w:rPr>
          <w:rFonts w:ascii="仿宋_GB2312" w:eastAsia="仿宋_GB2312" w:hAnsi="宋体"/>
          <w:sz w:val="32"/>
          <w:szCs w:val="32"/>
        </w:rPr>
      </w:pPr>
      <w:r>
        <w:rPr>
          <w:rFonts w:ascii="仿宋_GB2312" w:eastAsia="仿宋_GB2312"/>
          <w:sz w:val="32"/>
          <w:szCs w:val="32"/>
        </w:rPr>
        <w:t>4</w:t>
      </w:r>
      <w:r w:rsidRPr="00A622B3">
        <w:rPr>
          <w:rFonts w:ascii="仿宋_GB2312" w:eastAsia="仿宋_GB2312" w:hint="eastAsia"/>
          <w:sz w:val="32"/>
          <w:szCs w:val="32"/>
        </w:rPr>
        <w:t>.</w:t>
      </w:r>
      <w:r w:rsidRPr="002C4647">
        <w:rPr>
          <w:rFonts w:ascii="仿宋_GB2312" w:eastAsia="仿宋_GB2312" w:hAnsi="宋体"/>
          <w:sz w:val="32"/>
          <w:szCs w:val="32"/>
        </w:rPr>
        <w:t>投标经营范</w:t>
      </w:r>
      <w:r w:rsidR="00121E40">
        <w:rPr>
          <w:rFonts w:ascii="仿宋_GB2312" w:eastAsia="仿宋_GB2312" w:hAnsi="宋体"/>
          <w:sz w:val="32"/>
          <w:szCs w:val="32"/>
        </w:rPr>
        <w:t>围须符合采购内容要求，并具备履行合同所必需的设备、加工制造能力</w:t>
      </w:r>
      <w:r w:rsidR="00121E40">
        <w:rPr>
          <w:rFonts w:ascii="仿宋_GB2312" w:eastAsia="仿宋_GB2312" w:hAnsi="宋体" w:hint="eastAsia"/>
          <w:sz w:val="32"/>
          <w:szCs w:val="32"/>
        </w:rPr>
        <w:t>。</w:t>
      </w:r>
    </w:p>
    <w:p w:rsidR="00444A12" w:rsidRPr="003735A1" w:rsidRDefault="00444A12" w:rsidP="00444A1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444A12" w:rsidRPr="001228B4" w:rsidRDefault="00444A12" w:rsidP="00444A1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w:t>
      </w:r>
      <w:r w:rsidRPr="00B908EB">
        <w:rPr>
          <w:rFonts w:ascii="仿宋_GB2312" w:eastAsia="仿宋_GB2312" w:hAnsi="宋体" w:hint="eastAsia"/>
          <w:sz w:val="32"/>
          <w:szCs w:val="32"/>
        </w:rPr>
        <w:lastRenderedPageBreak/>
        <w:t>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444A12" w:rsidRPr="001E14FB" w:rsidRDefault="00444A12" w:rsidP="00444A12">
      <w:pPr>
        <w:spacing w:line="560" w:lineRule="exact"/>
        <w:ind w:firstLineChars="200" w:firstLine="640"/>
        <w:rPr>
          <w:rFonts w:ascii="仿宋_GB2312" w:eastAsia="仿宋_GB2312" w:hAnsi="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r w:rsidRPr="008F440F">
        <w:rPr>
          <w:rFonts w:ascii="仿宋_GB2312" w:eastAsia="仿宋_GB2312" w:hAnsi="宋体"/>
          <w:sz w:val="32"/>
          <w:szCs w:val="32"/>
        </w:rPr>
        <w:t>。</w:t>
      </w:r>
      <w:r w:rsidRPr="008F440F">
        <w:rPr>
          <w:rFonts w:ascii="仿宋_GB2312" w:eastAsia="仿宋_GB2312" w:hAnsi="宋体" w:hint="eastAsia"/>
          <w:sz w:val="32"/>
          <w:szCs w:val="32"/>
        </w:rPr>
        <w:t xml:space="preserve"> </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六、获取磋商文件</w:t>
      </w:r>
    </w:p>
    <w:p w:rsidR="00444A12" w:rsidRDefault="00444A12" w:rsidP="00444A1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444A12" w:rsidRPr="00402D81" w:rsidRDefault="00444A12" w:rsidP="00444A1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444A12" w:rsidRPr="003C69CB" w:rsidRDefault="00444A12" w:rsidP="00444A1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sidR="003A26B4">
        <w:rPr>
          <w:rFonts w:ascii="仿宋_GB2312" w:eastAsia="仿宋_GB2312" w:hAnsi="宋体" w:cs="宋体"/>
          <w:sz w:val="32"/>
          <w:szCs w:val="32"/>
          <w:highlight w:val="yellow"/>
        </w:rPr>
        <w:t>11</w:t>
      </w:r>
      <w:r w:rsidRPr="003C69CB">
        <w:rPr>
          <w:rFonts w:ascii="仿宋_GB2312" w:eastAsia="仿宋_GB2312" w:hAnsi="宋体" w:cs="宋体" w:hint="eastAsia"/>
          <w:sz w:val="32"/>
          <w:szCs w:val="32"/>
          <w:highlight w:val="yellow"/>
        </w:rPr>
        <w:t>月</w:t>
      </w:r>
      <w:r>
        <w:rPr>
          <w:rFonts w:ascii="仿宋_GB2312" w:eastAsia="仿宋_GB2312" w:hAnsi="宋体" w:cs="宋体"/>
          <w:sz w:val="32"/>
          <w:szCs w:val="32"/>
          <w:highlight w:val="yellow"/>
        </w:rPr>
        <w:t>0</w:t>
      </w:r>
      <w:r w:rsidR="003A26B4">
        <w:rPr>
          <w:rFonts w:ascii="仿宋_GB2312" w:eastAsia="仿宋_GB2312" w:hAnsi="宋体" w:cs="宋体"/>
          <w:sz w:val="32"/>
          <w:szCs w:val="32"/>
          <w:highlight w:val="yellow"/>
        </w:rPr>
        <w:t>8</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444A12" w:rsidRPr="004C3C27" w:rsidRDefault="00444A12" w:rsidP="00444A1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444A12" w:rsidRPr="004C3C27" w:rsidRDefault="00444A12" w:rsidP="00444A1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444A12" w:rsidTr="00BB3B78">
        <w:tc>
          <w:tcPr>
            <w:tcW w:w="9639" w:type="dxa"/>
            <w:shd w:val="clear" w:color="auto" w:fill="FFFFFF"/>
            <w:tcMar>
              <w:top w:w="0" w:type="dxa"/>
              <w:left w:w="0" w:type="dxa"/>
              <w:bottom w:w="0" w:type="dxa"/>
              <w:right w:w="0" w:type="dxa"/>
            </w:tcMar>
            <w:vAlign w:val="center"/>
          </w:tcPr>
          <w:p w:rsidR="00444A12" w:rsidRPr="00906C7F" w:rsidRDefault="00444A12" w:rsidP="00D223B1">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暂定2022-</w:t>
            </w:r>
            <w:r w:rsidR="00D223B1">
              <w:rPr>
                <w:rFonts w:ascii="仿宋_GB2312" w:eastAsia="仿宋_GB2312" w:hAnsi="宋体" w:cs="宋体"/>
                <w:color w:val="000000"/>
                <w:sz w:val="32"/>
                <w:szCs w:val="32"/>
                <w:highlight w:val="yellow"/>
              </w:rPr>
              <w:t>11</w:t>
            </w:r>
            <w:r w:rsidRPr="007371B3">
              <w:rPr>
                <w:rFonts w:ascii="仿宋_GB2312" w:eastAsia="仿宋_GB2312" w:hAnsi="宋体" w:cs="宋体" w:hint="eastAsia"/>
                <w:color w:val="000000"/>
                <w:sz w:val="32"/>
                <w:szCs w:val="32"/>
                <w:highlight w:val="yellow"/>
              </w:rPr>
              <w:t>-</w:t>
            </w:r>
            <w:r w:rsidR="00D223B1">
              <w:rPr>
                <w:rFonts w:ascii="仿宋_GB2312" w:eastAsia="仿宋_GB2312" w:hAnsi="宋体" w:cs="宋体"/>
                <w:color w:val="000000"/>
                <w:sz w:val="32"/>
                <w:szCs w:val="32"/>
                <w:highlight w:val="yellow"/>
              </w:rPr>
              <w:t>11</w:t>
            </w:r>
            <w:r w:rsidRPr="007371B3">
              <w:rPr>
                <w:rFonts w:ascii="仿宋_GB2312" w:eastAsia="仿宋_GB2312" w:hAnsi="宋体" w:cs="宋体" w:hint="eastAsia"/>
                <w:color w:val="000000"/>
                <w:sz w:val="32"/>
                <w:szCs w:val="32"/>
                <w:highlight w:val="yellow"/>
              </w:rPr>
              <w:t xml:space="preserve"> 14:</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w:t>
            </w:r>
            <w:r w:rsidRPr="00F976D8">
              <w:rPr>
                <w:rFonts w:ascii="仿宋_GB2312" w:eastAsia="仿宋_GB2312" w:hAnsi="宋体" w:cs="宋体" w:hint="eastAsia"/>
                <w:color w:val="000000"/>
                <w:sz w:val="32"/>
                <w:szCs w:val="32"/>
                <w:highlight w:val="red"/>
              </w:rPr>
              <w:lastRenderedPageBreak/>
              <w:t>式进行开标。开标期间投标人须保持随时可联系状态（实名认证、提供密码、报价确认及二次报价等）,否则引起的不利后果由投标人自行承担。</w:t>
            </w:r>
          </w:p>
        </w:tc>
      </w:tr>
      <w:bookmarkEnd w:id="56"/>
    </w:tbl>
    <w:p w:rsidR="00444A12" w:rsidRPr="00CA352F" w:rsidRDefault="00444A12" w:rsidP="00444A12">
      <w:pPr>
        <w:rPr>
          <w:rFonts w:ascii="黑体" w:eastAsia="黑体" w:hAnsi="黑体"/>
          <w:sz w:val="32"/>
          <w:szCs w:val="32"/>
        </w:rPr>
      </w:pP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444A12" w:rsidRPr="00FE08F6" w:rsidRDefault="00444A12" w:rsidP="00444A1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444A12" w:rsidRPr="00FE08F6" w:rsidRDefault="00444A12" w:rsidP="00444A1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D223B1">
        <w:rPr>
          <w:rFonts w:ascii="仿宋_GB2312" w:eastAsia="仿宋_GB2312" w:hAnsi="宋体" w:hint="eastAsia"/>
          <w:sz w:val="32"/>
          <w:szCs w:val="32"/>
        </w:rPr>
        <w:t>颜廷广</w:t>
      </w:r>
    </w:p>
    <w:p w:rsidR="00444A12" w:rsidRDefault="00444A12" w:rsidP="00444A12">
      <w:pPr>
        <w:ind w:firstLineChars="200" w:firstLine="640"/>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D223B1" w:rsidRPr="00D223B1">
        <w:rPr>
          <w:rFonts w:ascii="仿宋_GB2312" w:eastAsia="仿宋_GB2312" w:hAnsi="宋体"/>
          <w:sz w:val="32"/>
          <w:szCs w:val="32"/>
        </w:rPr>
        <w:t>13562774136</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444A12" w:rsidRDefault="00444A12" w:rsidP="00444A1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444A12" w:rsidRDefault="00444A12" w:rsidP="00444A12"/>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444A12" w:rsidRDefault="00444A12" w:rsidP="00444A1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rsidR="00444A12" w:rsidRDefault="00444A12" w:rsidP="00444A1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444A12" w:rsidRDefault="00444A12" w:rsidP="00444A1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444A12" w:rsidRDefault="00444A12" w:rsidP="00444A1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444A12" w:rsidRDefault="00444A12" w:rsidP="00444A1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444A12" w:rsidRDefault="00444A12" w:rsidP="00444A1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444A12" w:rsidRDefault="00444A12" w:rsidP="00444A1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444A12" w:rsidRDefault="00444A12" w:rsidP="00444A1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①法定代表人授权委托书、法定代表人及其委托代理人身份证，如经销商需上传厂家授权委托书（其余资质需一并上传厂家资质文件）；</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444A12" w:rsidRPr="003A2008" w:rsidRDefault="00444A12" w:rsidP="00444A12">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444A12" w:rsidRPr="00EB18DC" w:rsidRDefault="00444A12" w:rsidP="00444A12">
      <w:pPr>
        <w:pStyle w:val="af8"/>
        <w:ind w:firstLineChars="200" w:firstLine="640"/>
        <w:rPr>
          <w:rFonts w:ascii="仿宋_GB2312" w:eastAsia="仿宋_GB2312"/>
          <w:sz w:val="32"/>
          <w:szCs w:val="32"/>
          <w:u w:val="double"/>
        </w:rPr>
      </w:pPr>
      <w:r>
        <w:rPr>
          <w:rFonts w:ascii="仿宋_GB2312" w:eastAsia="仿宋_GB2312" w:hint="eastAsia"/>
          <w:sz w:val="32"/>
          <w:szCs w:val="32"/>
          <w:u w:val="double"/>
        </w:rPr>
        <w:t>④</w:t>
      </w:r>
      <w:r w:rsidRPr="00EB18DC">
        <w:rPr>
          <w:rFonts w:ascii="仿宋_GB2312" w:eastAsia="仿宋_GB2312" w:hint="eastAsia"/>
          <w:sz w:val="32"/>
          <w:szCs w:val="32"/>
          <w:u w:val="double"/>
        </w:rPr>
        <w:t>国家强制性产品认证实验报告/检验报告（第三方）</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①产品的技术标准</w:t>
      </w:r>
      <w:r>
        <w:rPr>
          <w:rFonts w:ascii="仿宋_GB2312" w:eastAsia="仿宋_GB2312" w:hAnsi="黑体"/>
          <w:kern w:val="44"/>
          <w:sz w:val="32"/>
          <w:szCs w:val="44"/>
          <w:u w:val="double"/>
        </w:rPr>
        <w:t>和检验标准</w:t>
      </w:r>
      <w:r>
        <w:rPr>
          <w:rFonts w:ascii="仿宋_GB2312" w:eastAsia="仿宋_GB2312" w:hAnsi="黑体" w:hint="eastAsia"/>
          <w:kern w:val="44"/>
          <w:sz w:val="32"/>
          <w:szCs w:val="44"/>
          <w:u w:val="double"/>
        </w:rPr>
        <w:t>等</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444A12" w:rsidRDefault="00444A12" w:rsidP="00444A1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444A12" w:rsidRDefault="00444A12" w:rsidP="00444A1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444A12" w:rsidRPr="004403FF" w:rsidRDefault="00444A12" w:rsidP="00444A1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444A12" w:rsidRDefault="00444A12" w:rsidP="00444A1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444A12" w:rsidRPr="004403FF" w:rsidRDefault="00444A12" w:rsidP="00444A1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sidR="00DE094E">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DE094E">
        <w:rPr>
          <w:rFonts w:ascii="仿宋_GB2312" w:eastAsia="仿宋_GB2312" w:hAnsi="黑体"/>
          <w:kern w:val="44"/>
          <w:sz w:val="32"/>
          <w:szCs w:val="44"/>
        </w:rPr>
        <w:t>08</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444A12" w:rsidRPr="004403FF" w:rsidRDefault="00444A12" w:rsidP="00444A1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444A12" w:rsidRPr="004403FF" w:rsidRDefault="00444A12" w:rsidP="00444A1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444A12" w:rsidRDefault="00444A12" w:rsidP="00444A1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444A12" w:rsidRPr="004C3C27" w:rsidRDefault="00444A12" w:rsidP="00444A1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lastRenderedPageBreak/>
        <w:t>逾期发送或者未按要求发送电子投标文件的，招标人不予受理。</w:t>
      </w:r>
    </w:p>
    <w:p w:rsidR="00444A12" w:rsidRDefault="00444A12" w:rsidP="00444A1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444A12" w:rsidRDefault="00444A12" w:rsidP="00444A1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444A12" w:rsidRDefault="00725297" w:rsidP="00444A1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w:t>
      </w:r>
      <w:r w:rsidR="00444A12">
        <w:rPr>
          <w:rFonts w:ascii="黑体" w:eastAsia="黑体" w:hAnsi="黑体" w:hint="eastAsia"/>
          <w:kern w:val="44"/>
          <w:sz w:val="32"/>
          <w:szCs w:val="32"/>
        </w:rPr>
        <w:t>、供应商黑名单</w:t>
      </w:r>
    </w:p>
    <w:p w:rsidR="00444A12" w:rsidRDefault="00444A12" w:rsidP="00444A1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444A12" w:rsidRPr="001619F0" w:rsidRDefault="00444A12" w:rsidP="00444A12">
      <w:pPr>
        <w:pStyle w:val="af8"/>
        <w:ind w:firstLine="180"/>
      </w:pPr>
    </w:p>
    <w:p w:rsidR="00444A12" w:rsidRDefault="00444A12" w:rsidP="00444A1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一、评标委员会</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444A12" w:rsidRPr="00A17E56" w:rsidRDefault="00444A12" w:rsidP="00444A1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三、评标原则</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444A12" w:rsidRDefault="00444A12" w:rsidP="00444A1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444A12" w:rsidRDefault="00444A12" w:rsidP="00444A1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FF7975" w:rsidTr="00544F44">
        <w:trPr>
          <w:trHeight w:val="528"/>
          <w:jc w:val="center"/>
        </w:trPr>
        <w:tc>
          <w:tcPr>
            <w:tcW w:w="814" w:type="pct"/>
            <w:vAlign w:val="center"/>
          </w:tcPr>
          <w:p w:rsidR="00FF7975" w:rsidRPr="006A7E0A" w:rsidRDefault="00FF7975" w:rsidP="00544F44">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lastRenderedPageBreak/>
              <w:t>评审项目</w:t>
            </w:r>
          </w:p>
        </w:tc>
        <w:tc>
          <w:tcPr>
            <w:tcW w:w="568" w:type="pct"/>
            <w:vAlign w:val="center"/>
          </w:tcPr>
          <w:p w:rsidR="00FF7975" w:rsidRPr="006A7E0A" w:rsidRDefault="00FF7975" w:rsidP="00544F44">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FF7975" w:rsidRPr="006A7E0A" w:rsidRDefault="00FF7975" w:rsidP="00544F44">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FF7975" w:rsidTr="00544F44">
        <w:trPr>
          <w:trHeight w:val="1013"/>
          <w:jc w:val="center"/>
        </w:trPr>
        <w:tc>
          <w:tcPr>
            <w:tcW w:w="814" w:type="pct"/>
            <w:vAlign w:val="center"/>
          </w:tcPr>
          <w:p w:rsidR="00FF7975" w:rsidRPr="006A7E0A" w:rsidRDefault="00FF7975" w:rsidP="00544F44">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FF7975" w:rsidRDefault="00FF7975" w:rsidP="00544F44">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FF7975" w:rsidRPr="006A7E0A" w:rsidRDefault="00FF7975" w:rsidP="00544F44">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FF7975" w:rsidTr="00544F44">
        <w:trPr>
          <w:trHeight w:val="1297"/>
          <w:jc w:val="center"/>
        </w:trPr>
        <w:tc>
          <w:tcPr>
            <w:tcW w:w="814" w:type="pct"/>
            <w:vAlign w:val="center"/>
          </w:tcPr>
          <w:p w:rsidR="00FF7975" w:rsidRPr="006A7E0A" w:rsidRDefault="00FF7975" w:rsidP="00544F4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FF7975" w:rsidRPr="006A7E0A" w:rsidRDefault="00FF7975" w:rsidP="00544F4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FF7975" w:rsidTr="00544F44">
        <w:trPr>
          <w:trHeight w:val="1297"/>
          <w:jc w:val="center"/>
        </w:trPr>
        <w:tc>
          <w:tcPr>
            <w:tcW w:w="814" w:type="pct"/>
            <w:vAlign w:val="center"/>
          </w:tcPr>
          <w:p w:rsidR="00FF7975" w:rsidRPr="006A7E0A" w:rsidRDefault="00FF7975" w:rsidP="00544F44">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FF7975" w:rsidRPr="006A7E0A" w:rsidRDefault="00FF7975" w:rsidP="00544F44">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FF7975" w:rsidTr="00544F44">
        <w:trPr>
          <w:trHeight w:val="1297"/>
          <w:jc w:val="center"/>
        </w:trPr>
        <w:tc>
          <w:tcPr>
            <w:tcW w:w="814" w:type="pct"/>
            <w:vAlign w:val="center"/>
          </w:tcPr>
          <w:p w:rsidR="00FF7975" w:rsidRPr="006A7E0A" w:rsidRDefault="00FF7975" w:rsidP="00544F4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FF7975" w:rsidRPr="006A7E0A" w:rsidRDefault="00FF7975" w:rsidP="00544F4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FF7975" w:rsidTr="00544F44">
        <w:trPr>
          <w:trHeight w:val="1297"/>
          <w:jc w:val="center"/>
        </w:trPr>
        <w:tc>
          <w:tcPr>
            <w:tcW w:w="814" w:type="pct"/>
            <w:vAlign w:val="center"/>
          </w:tcPr>
          <w:p w:rsidR="00FF7975" w:rsidRPr="006A7E0A" w:rsidRDefault="00FF7975" w:rsidP="00544F44">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安装调试</w:t>
            </w:r>
            <w:r>
              <w:rPr>
                <w:rFonts w:ascii="仿宋_GB2312" w:eastAsia="仿宋_GB2312" w:hAnsi="宋体" w:cs="宋体"/>
                <w:kern w:val="0"/>
                <w:sz w:val="32"/>
                <w:szCs w:val="32"/>
                <w:lang w:val="zh-CN"/>
              </w:rPr>
              <w:t>方案设计</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FF7975" w:rsidRPr="006A7E0A" w:rsidRDefault="00FF7975" w:rsidP="00544F4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FF7975" w:rsidTr="00544F44">
        <w:trPr>
          <w:trHeight w:val="1515"/>
          <w:jc w:val="center"/>
        </w:trPr>
        <w:tc>
          <w:tcPr>
            <w:tcW w:w="814" w:type="pct"/>
            <w:vAlign w:val="center"/>
          </w:tcPr>
          <w:p w:rsidR="00FF7975" w:rsidRPr="006A7E0A" w:rsidRDefault="00FF7975" w:rsidP="00544F44">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FF7975" w:rsidRPr="006A7E0A" w:rsidRDefault="00FF7975" w:rsidP="00544F44">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FF7975" w:rsidRPr="006A7E0A" w:rsidRDefault="00FF7975" w:rsidP="00544F44">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根据供应商售后服务措施及有关承诺，包括售后服务的内容、形式、满足或高于磋商文件中质保期的情况、解决问题的响应时间、维修技术人员情况等，酌情得1-10分。</w:t>
            </w:r>
          </w:p>
        </w:tc>
      </w:tr>
    </w:tbl>
    <w:p w:rsidR="00444A12" w:rsidRPr="00FF7975" w:rsidRDefault="00444A12" w:rsidP="00444A12">
      <w:pPr>
        <w:ind w:firstLineChars="200" w:firstLine="640"/>
        <w:rPr>
          <w:rFonts w:ascii="黑体" w:eastAsia="黑体" w:hAnsi="黑体"/>
          <w:sz w:val="32"/>
          <w:szCs w:val="32"/>
        </w:rPr>
      </w:pP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444A12" w:rsidRPr="009055D5" w:rsidRDefault="00444A12" w:rsidP="00444A1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六、中标人的确定</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w:t>
      </w:r>
      <w:r>
        <w:rPr>
          <w:rFonts w:ascii="仿宋_GB2312" w:eastAsia="仿宋_GB2312" w:hint="eastAsia"/>
          <w:sz w:val="32"/>
          <w:szCs w:val="32"/>
        </w:rPr>
        <w:lastRenderedPageBreak/>
        <w:t>可以按照评标委员会提出的中标候选人名单排序依次确定其他中标候选人为中标人，也可以重新招标。</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七、评标纪律</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lastRenderedPageBreak/>
        <w:t>（八）评标委员会对各供应商的商业秘密予以保密。</w:t>
      </w:r>
    </w:p>
    <w:p w:rsidR="00444A12" w:rsidRDefault="00444A12" w:rsidP="00444A1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444A12" w:rsidRDefault="00444A12" w:rsidP="00444A1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444A12" w:rsidRDefault="00444A12" w:rsidP="00444A12">
      <w:pPr>
        <w:ind w:firstLineChars="200" w:firstLine="640"/>
        <w:rPr>
          <w:rFonts w:ascii="黑体" w:eastAsia="黑体" w:hAnsi="黑体"/>
          <w:sz w:val="32"/>
          <w:szCs w:val="32"/>
        </w:rPr>
      </w:pPr>
      <w:r>
        <w:rPr>
          <w:rFonts w:ascii="黑体" w:eastAsia="黑体" w:hAnsi="黑体" w:hint="eastAsia"/>
          <w:sz w:val="32"/>
          <w:szCs w:val="32"/>
        </w:rPr>
        <w:t>八、中标通知书</w:t>
      </w:r>
    </w:p>
    <w:p w:rsidR="00444A12" w:rsidRDefault="00444A12" w:rsidP="00444A1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444A12" w:rsidRDefault="00444A12" w:rsidP="00444A1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444A12" w:rsidRDefault="00444A12" w:rsidP="00444A1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444A12" w:rsidRDefault="00444A12" w:rsidP="00444A1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444A12" w:rsidRPr="0093786E"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pStyle w:val="2"/>
      </w:pPr>
    </w:p>
    <w:p w:rsidR="00444A12" w:rsidRDefault="00444A12" w:rsidP="00444A1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444A12" w:rsidRDefault="00444A12" w:rsidP="00444A12">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444A12" w:rsidRPr="00BE6BF0" w:rsidRDefault="004E3C72" w:rsidP="00BF66DA">
      <w:pPr>
        <w:adjustRightInd w:val="0"/>
        <w:snapToGrid w:val="0"/>
        <w:spacing w:line="560" w:lineRule="exact"/>
        <w:ind w:firstLineChars="200" w:firstLine="640"/>
        <w:rPr>
          <w:rFonts w:ascii="仿宋_GB2312" w:eastAsia="仿宋_GB2312" w:hAnsi="宋体"/>
          <w:kern w:val="0"/>
          <w:sz w:val="32"/>
          <w:szCs w:val="32"/>
        </w:rPr>
      </w:pPr>
      <w:r w:rsidRPr="00BE6BF0">
        <w:rPr>
          <w:rFonts w:ascii="仿宋_GB2312" w:eastAsia="仿宋_GB2312" w:hint="eastAsia"/>
          <w:sz w:val="32"/>
          <w:szCs w:val="32"/>
        </w:rPr>
        <w:t>1</w:t>
      </w:r>
      <w:r w:rsidRPr="00BE6BF0">
        <w:rPr>
          <w:rFonts w:ascii="仿宋_GB2312" w:eastAsia="仿宋_GB2312"/>
          <w:sz w:val="32"/>
          <w:szCs w:val="32"/>
        </w:rPr>
        <w:t>4</w:t>
      </w:r>
      <w:r w:rsidRPr="00BE6BF0">
        <w:rPr>
          <w:rFonts w:ascii="仿宋_GB2312" w:eastAsia="仿宋_GB2312" w:hint="eastAsia"/>
          <w:sz w:val="32"/>
          <w:szCs w:val="32"/>
        </w:rPr>
        <w:t>台</w:t>
      </w:r>
      <w:r w:rsidRPr="00BE6BF0">
        <w:rPr>
          <w:rFonts w:ascii="仿宋_GB2312" w:eastAsia="仿宋_GB2312"/>
          <w:sz w:val="32"/>
          <w:szCs w:val="32"/>
        </w:rPr>
        <w:t>可旋转升降平台</w:t>
      </w:r>
      <w:r w:rsidR="00444A12" w:rsidRPr="00BE6BF0">
        <w:rPr>
          <w:rFonts w:ascii="仿宋_GB2312" w:eastAsia="仿宋_GB2312" w:hAnsi="宋体" w:hint="eastAsia"/>
          <w:kern w:val="0"/>
          <w:sz w:val="32"/>
          <w:szCs w:val="32"/>
        </w:rPr>
        <w:t>。</w:t>
      </w:r>
    </w:p>
    <w:p w:rsidR="00444A12" w:rsidRDefault="00BF66DA" w:rsidP="00444A12">
      <w:pPr>
        <w:spacing w:line="560" w:lineRule="exact"/>
        <w:rPr>
          <w:rFonts w:ascii="黑体" w:eastAsia="黑体" w:hAnsi="黑体"/>
          <w:w w:val="95"/>
          <w:sz w:val="32"/>
          <w:szCs w:val="32"/>
        </w:rPr>
      </w:pPr>
      <w:r>
        <w:rPr>
          <w:rFonts w:ascii="黑体" w:eastAsia="黑体" w:hAnsi="黑体" w:hint="eastAsia"/>
          <w:w w:val="95"/>
          <w:sz w:val="32"/>
          <w:szCs w:val="32"/>
        </w:rPr>
        <w:t>二</w:t>
      </w:r>
      <w:r w:rsidR="00444A12">
        <w:rPr>
          <w:rFonts w:ascii="黑体" w:eastAsia="黑体" w:hAnsi="黑体" w:hint="eastAsia"/>
          <w:w w:val="95"/>
          <w:sz w:val="32"/>
          <w:szCs w:val="32"/>
        </w:rPr>
        <w:t>、货物采购标准和要求：</w:t>
      </w:r>
    </w:p>
    <w:p w:rsidR="00BF66DA" w:rsidRPr="00BF66DA" w:rsidRDefault="00BF66DA" w:rsidP="00BF66DA">
      <w:pPr>
        <w:spacing w:line="560" w:lineRule="exact"/>
        <w:rPr>
          <w:rFonts w:ascii="仿宋_GB2312" w:eastAsia="仿宋_GB2312" w:hAnsi="宋体"/>
          <w:sz w:val="32"/>
          <w:szCs w:val="32"/>
        </w:rPr>
      </w:pPr>
      <w:r w:rsidRPr="00BF66DA">
        <w:rPr>
          <w:rFonts w:ascii="仿宋_GB2312" w:eastAsia="仿宋_GB2312" w:hAnsi="宋体" w:hint="eastAsia"/>
          <w:sz w:val="32"/>
          <w:szCs w:val="32"/>
        </w:rPr>
        <w:t>1.</w:t>
      </w:r>
      <w:r w:rsidRPr="00BF66DA">
        <w:rPr>
          <w:rFonts w:ascii="仿宋_GB2312" w:eastAsia="仿宋_GB2312" w:hAnsi="宋体" w:hint="eastAsia"/>
          <w:sz w:val="32"/>
          <w:szCs w:val="32"/>
        </w:rPr>
        <w:tab/>
        <w:t>台面尺寸：1100*1300mm6台，1000*1000mm8台</w:t>
      </w:r>
    </w:p>
    <w:p w:rsidR="00BF66DA" w:rsidRPr="00BF66DA" w:rsidRDefault="00BF66DA" w:rsidP="00BF66DA">
      <w:pPr>
        <w:spacing w:line="560" w:lineRule="exact"/>
        <w:rPr>
          <w:rFonts w:ascii="仿宋_GB2312" w:eastAsia="仿宋_GB2312" w:hAnsi="宋体"/>
          <w:sz w:val="32"/>
          <w:szCs w:val="32"/>
        </w:rPr>
      </w:pPr>
      <w:r w:rsidRPr="00BF66DA">
        <w:rPr>
          <w:rFonts w:ascii="仿宋_GB2312" w:eastAsia="仿宋_GB2312" w:hAnsi="宋体" w:hint="eastAsia"/>
          <w:sz w:val="32"/>
          <w:szCs w:val="32"/>
        </w:rPr>
        <w:t>2.</w:t>
      </w:r>
      <w:r w:rsidRPr="00BF66DA">
        <w:rPr>
          <w:rFonts w:ascii="仿宋_GB2312" w:eastAsia="仿宋_GB2312" w:hAnsi="宋体" w:hint="eastAsia"/>
          <w:sz w:val="32"/>
          <w:szCs w:val="32"/>
        </w:rPr>
        <w:tab/>
        <w:t>有效载荷：3500KG</w:t>
      </w:r>
      <w:bookmarkStart w:id="63" w:name="_GoBack"/>
      <w:bookmarkEnd w:id="63"/>
    </w:p>
    <w:p w:rsidR="00BF66DA" w:rsidRPr="00BF66DA" w:rsidRDefault="00BF66DA" w:rsidP="00BF66DA">
      <w:pPr>
        <w:spacing w:line="560" w:lineRule="exact"/>
        <w:rPr>
          <w:rFonts w:ascii="仿宋_GB2312" w:eastAsia="仿宋_GB2312" w:hAnsi="宋体"/>
          <w:sz w:val="32"/>
          <w:szCs w:val="32"/>
        </w:rPr>
      </w:pPr>
      <w:r w:rsidRPr="00BF66DA">
        <w:rPr>
          <w:rFonts w:ascii="仿宋_GB2312" w:eastAsia="仿宋_GB2312" w:hAnsi="宋体" w:hint="eastAsia"/>
          <w:sz w:val="32"/>
          <w:szCs w:val="32"/>
        </w:rPr>
        <w:t>3.</w:t>
      </w:r>
      <w:r w:rsidRPr="00BF66DA">
        <w:rPr>
          <w:rFonts w:ascii="仿宋_GB2312" w:eastAsia="仿宋_GB2312" w:hAnsi="宋体" w:hint="eastAsia"/>
          <w:sz w:val="32"/>
          <w:szCs w:val="32"/>
        </w:rPr>
        <w:tab/>
        <w:t>特殊要求：工作台面手动旋转的升降平台，回转支承≥直径800mm</w:t>
      </w:r>
    </w:p>
    <w:p w:rsidR="00444A12" w:rsidRDefault="00BF66DA" w:rsidP="00BF66DA">
      <w:pPr>
        <w:spacing w:line="560" w:lineRule="exact"/>
        <w:rPr>
          <w:rFonts w:ascii="仿宋_GB2312" w:eastAsia="仿宋_GB2312" w:hAnsi="宋体"/>
          <w:sz w:val="32"/>
          <w:szCs w:val="32"/>
        </w:rPr>
      </w:pPr>
      <w:r w:rsidRPr="00BF66DA">
        <w:rPr>
          <w:rFonts w:ascii="仿宋_GB2312" w:eastAsia="仿宋_GB2312" w:hAnsi="宋体" w:hint="eastAsia"/>
          <w:sz w:val="32"/>
          <w:szCs w:val="32"/>
        </w:rPr>
        <w:t>4.</w:t>
      </w:r>
      <w:r w:rsidRPr="00BF66DA">
        <w:rPr>
          <w:rFonts w:ascii="仿宋_GB2312" w:eastAsia="仿宋_GB2312" w:hAnsi="宋体" w:hint="eastAsia"/>
          <w:sz w:val="32"/>
          <w:szCs w:val="32"/>
        </w:rPr>
        <w:tab/>
        <w:t>设备配置要求</w:t>
      </w:r>
      <w:r>
        <w:rPr>
          <w:rFonts w:ascii="仿宋_GB2312" w:eastAsia="仿宋_GB2312" w:hAnsi="宋体" w:hint="eastAsia"/>
          <w:sz w:val="32"/>
          <w:szCs w:val="32"/>
        </w:rPr>
        <w:t>：</w:t>
      </w:r>
    </w:p>
    <w:tbl>
      <w:tblPr>
        <w:tblStyle w:val="afb"/>
        <w:tblW w:w="0" w:type="auto"/>
        <w:tblInd w:w="495" w:type="dxa"/>
        <w:tblLook w:val="04A0" w:firstRow="1" w:lastRow="0" w:firstColumn="1" w:lastColumn="0" w:noHBand="0" w:noVBand="1"/>
      </w:tblPr>
      <w:tblGrid>
        <w:gridCol w:w="771"/>
        <w:gridCol w:w="1399"/>
        <w:gridCol w:w="6055"/>
      </w:tblGrid>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序号</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名称</w:t>
            </w:r>
          </w:p>
        </w:tc>
        <w:tc>
          <w:tcPr>
            <w:tcW w:w="6152" w:type="dxa"/>
            <w:vAlign w:val="center"/>
          </w:tcPr>
          <w:p w:rsidR="003558A1" w:rsidRPr="00AF6303" w:rsidRDefault="003558A1" w:rsidP="003558A1">
            <w:pPr>
              <w:ind w:firstLineChars="50" w:firstLine="140"/>
              <w:jc w:val="center"/>
              <w:rPr>
                <w:rFonts w:ascii="仿宋_GB2312" w:eastAsia="仿宋_GB2312"/>
                <w:sz w:val="28"/>
                <w:szCs w:val="28"/>
              </w:rPr>
            </w:pPr>
            <w:r w:rsidRPr="00AF6303">
              <w:rPr>
                <w:rFonts w:ascii="仿宋_GB2312" w:eastAsia="仿宋_GB2312" w:hint="eastAsia"/>
                <w:sz w:val="28"/>
                <w:szCs w:val="28"/>
              </w:rPr>
              <w:t>材料</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台面</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 xml:space="preserve">铺5mm 花纹板                </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2</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剪叉支杆</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120*</w:t>
            </w:r>
            <w:r w:rsidR="00731B89">
              <w:rPr>
                <w:rFonts w:ascii="仿宋_GB2312" w:eastAsia="仿宋_GB2312"/>
                <w:sz w:val="28"/>
                <w:szCs w:val="28"/>
              </w:rPr>
              <w:t>6</w:t>
            </w:r>
            <w:r w:rsidRPr="00AF6303">
              <w:rPr>
                <w:rFonts w:ascii="仿宋_GB2312" w:eastAsia="仿宋_GB2312" w:hint="eastAsia"/>
                <w:sz w:val="28"/>
                <w:szCs w:val="28"/>
              </w:rPr>
              <w:t xml:space="preserve">0*6矩形管焊接          </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3</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底架</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 xml:space="preserve">12#国标槽钢；              </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4</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油缸</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HSG80/50  2支 密封圈经久耐用，不泄露。</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5</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液压油管</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2-16-25MPa 双层钢网高压油管</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6</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泵站</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升降作业平台专用液压泵站。加装应急下降阀，平台断电可手动控制下降；内置溢流阀，</w:t>
            </w:r>
            <w:r w:rsidRPr="00AF6303">
              <w:rPr>
                <w:rFonts w:ascii="仿宋_GB2312" w:eastAsia="仿宋_GB2312"/>
                <w:sz w:val="28"/>
                <w:szCs w:val="28"/>
              </w:rPr>
              <w:t>可防止上行运动时系统压力过高</w:t>
            </w:r>
            <w:r w:rsidRPr="00AF6303">
              <w:rPr>
                <w:rFonts w:ascii="仿宋_GB2312" w:eastAsia="仿宋_GB2312" w:hint="eastAsia"/>
                <w:sz w:val="28"/>
                <w:szCs w:val="28"/>
              </w:rPr>
              <w:t>，起到超载保护功能</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7</w:t>
            </w:r>
          </w:p>
        </w:tc>
        <w:tc>
          <w:tcPr>
            <w:tcW w:w="1418" w:type="dxa"/>
            <w:vAlign w:val="center"/>
          </w:tcPr>
          <w:p w:rsidR="003558A1" w:rsidRPr="00AF6303" w:rsidRDefault="003558A1" w:rsidP="003558A1">
            <w:pPr>
              <w:jc w:val="center"/>
              <w:rPr>
                <w:rFonts w:ascii="仿宋_GB2312" w:eastAsia="仿宋_GB2312"/>
                <w:sz w:val="28"/>
                <w:szCs w:val="28"/>
              </w:rPr>
            </w:pPr>
            <w:r>
              <w:rPr>
                <w:rFonts w:ascii="仿宋_GB2312" w:eastAsia="仿宋_GB2312" w:hint="eastAsia"/>
                <w:sz w:val="28"/>
                <w:szCs w:val="28"/>
              </w:rPr>
              <w:t>功率</w:t>
            </w:r>
            <w:r w:rsidRPr="00AF6303">
              <w:rPr>
                <w:rFonts w:ascii="仿宋_GB2312" w:eastAsia="仿宋_GB2312" w:hint="eastAsia"/>
                <w:sz w:val="28"/>
                <w:szCs w:val="28"/>
              </w:rPr>
              <w:t>电压</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3kw/380v交流电机  ；</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8</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配电箱</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接触器罗列连接，加装热过载保护，缺相保护等安全保护功能</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lastRenderedPageBreak/>
              <w:t>9</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控制形式</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上、下控制。控制部分加装急停安全，以最大限度保障财产及人身安全。</w:t>
            </w:r>
          </w:p>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各操作部分使用24V安全控制电压</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10</w:t>
            </w:r>
          </w:p>
        </w:tc>
        <w:tc>
          <w:tcPr>
            <w:tcW w:w="1418" w:type="dxa"/>
            <w:vAlign w:val="center"/>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剪叉结构</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两层；</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11</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轴销</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45# 圆钢配做，调质处理。各轴销间加装SF-2无油自润滑轴承。</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12</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液压油</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32# 长城抗磨液压油</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13</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升降速度</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4-6米/分钟，下降速度可调</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14</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除锈处理</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 xml:space="preserve">抛丸、喷砂除锈处理； </w:t>
            </w:r>
          </w:p>
        </w:tc>
      </w:tr>
      <w:tr w:rsidR="003558A1" w:rsidTr="003558A1">
        <w:tc>
          <w:tcPr>
            <w:tcW w:w="776"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15</w:t>
            </w:r>
          </w:p>
        </w:tc>
        <w:tc>
          <w:tcPr>
            <w:tcW w:w="1418" w:type="dxa"/>
            <w:vAlign w:val="center"/>
          </w:tcPr>
          <w:p w:rsidR="003558A1" w:rsidRPr="00AF6303" w:rsidRDefault="003558A1" w:rsidP="003558A1">
            <w:pPr>
              <w:jc w:val="center"/>
              <w:rPr>
                <w:rFonts w:ascii="仿宋_GB2312" w:eastAsia="仿宋_GB2312"/>
                <w:sz w:val="28"/>
                <w:szCs w:val="28"/>
              </w:rPr>
            </w:pPr>
            <w:r w:rsidRPr="00AF6303">
              <w:rPr>
                <w:rFonts w:ascii="仿宋_GB2312" w:eastAsia="仿宋_GB2312" w:hint="eastAsia"/>
                <w:sz w:val="28"/>
                <w:szCs w:val="28"/>
              </w:rPr>
              <w:t>喷涂处理</w:t>
            </w:r>
          </w:p>
        </w:tc>
        <w:tc>
          <w:tcPr>
            <w:tcW w:w="6152" w:type="dxa"/>
          </w:tcPr>
          <w:p w:rsidR="003558A1" w:rsidRPr="00AF6303" w:rsidRDefault="003558A1" w:rsidP="003558A1">
            <w:pPr>
              <w:rPr>
                <w:rFonts w:ascii="仿宋_GB2312" w:eastAsia="仿宋_GB2312"/>
                <w:sz w:val="28"/>
                <w:szCs w:val="28"/>
              </w:rPr>
            </w:pPr>
            <w:r w:rsidRPr="00AF6303">
              <w:rPr>
                <w:rFonts w:ascii="仿宋_GB2312" w:eastAsia="仿宋_GB2312" w:hint="eastAsia"/>
                <w:sz w:val="28"/>
                <w:szCs w:val="28"/>
              </w:rPr>
              <w:t>涂层外观质量优异，附着力及机械强度强，色泽亮度高，经久不褪色。</w:t>
            </w:r>
          </w:p>
        </w:tc>
      </w:tr>
    </w:tbl>
    <w:p w:rsidR="00444A12" w:rsidRDefault="008A6ECA" w:rsidP="00444A12">
      <w:pPr>
        <w:spacing w:line="560" w:lineRule="exact"/>
        <w:rPr>
          <w:rFonts w:ascii="黑体" w:eastAsia="黑体" w:hAnsi="黑体"/>
          <w:w w:val="95"/>
          <w:sz w:val="32"/>
          <w:szCs w:val="32"/>
        </w:rPr>
      </w:pPr>
      <w:r>
        <w:rPr>
          <w:rFonts w:ascii="黑体" w:eastAsia="黑体" w:hAnsi="黑体" w:hint="eastAsia"/>
          <w:w w:val="95"/>
          <w:sz w:val="32"/>
          <w:szCs w:val="32"/>
        </w:rPr>
        <w:t>三</w:t>
      </w:r>
      <w:r w:rsidR="00444A12">
        <w:rPr>
          <w:rFonts w:ascii="黑体" w:eastAsia="黑体" w:hAnsi="黑体" w:hint="eastAsia"/>
          <w:w w:val="95"/>
          <w:sz w:val="32"/>
          <w:szCs w:val="32"/>
        </w:rPr>
        <w:t>、付款方式：</w:t>
      </w:r>
    </w:p>
    <w:p w:rsidR="00444A12" w:rsidRPr="00E741E7" w:rsidRDefault="003558A1" w:rsidP="008A6ECA">
      <w:pPr>
        <w:spacing w:line="560" w:lineRule="exact"/>
        <w:ind w:firstLineChars="200" w:firstLine="640"/>
        <w:rPr>
          <w:rFonts w:ascii="仿宋_GB2312" w:eastAsia="仿宋_GB2312" w:hAnsi="宋体"/>
          <w:sz w:val="32"/>
          <w:szCs w:val="32"/>
        </w:rPr>
      </w:pPr>
      <w:r w:rsidRPr="003558A1">
        <w:rPr>
          <w:rFonts w:ascii="仿宋_GB2312" w:eastAsia="仿宋_GB2312" w:hAnsi="宋体" w:hint="eastAsia"/>
          <w:sz w:val="32"/>
          <w:szCs w:val="32"/>
        </w:rPr>
        <w:t>预付30%，提货30%，验收30%，尾款10%</w:t>
      </w:r>
      <w:r w:rsidR="00444A12" w:rsidRPr="00323F46">
        <w:rPr>
          <w:rFonts w:ascii="仿宋_GB2312" w:eastAsia="仿宋_GB2312" w:hAnsi="宋体"/>
          <w:sz w:val="32"/>
          <w:szCs w:val="32"/>
        </w:rPr>
        <w:t>。</w:t>
      </w:r>
    </w:p>
    <w:p w:rsidR="00CF4348" w:rsidRDefault="00CF4348" w:rsidP="00CF4348">
      <w:pPr>
        <w:spacing w:line="560" w:lineRule="exact"/>
        <w:rPr>
          <w:rFonts w:ascii="黑体" w:eastAsia="黑体" w:hAnsi="黑体"/>
          <w:w w:val="95"/>
          <w:sz w:val="32"/>
          <w:szCs w:val="32"/>
        </w:rPr>
      </w:pPr>
      <w:r>
        <w:rPr>
          <w:rFonts w:ascii="黑体" w:eastAsia="黑体" w:hAnsi="黑体" w:hint="eastAsia"/>
          <w:w w:val="95"/>
          <w:sz w:val="32"/>
          <w:szCs w:val="32"/>
        </w:rPr>
        <w:t>四、合同主要条款：</w:t>
      </w:r>
    </w:p>
    <w:p w:rsidR="00CF4348" w:rsidRPr="00392351"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（一）设备必须是厂家生产的全新设备（构成部件为全新的），结构合理、稳定耐用、安全可靠，操作简单，维修方便；</w:t>
      </w:r>
    </w:p>
    <w:p w:rsidR="00CF4348" w:rsidRPr="00392351"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（二）设备主要零部件选用优质材料制造，所选用的机械电子、电气元器件和控制系统是先进的、优质的、可靠的国内或国际品牌产品；</w:t>
      </w:r>
    </w:p>
    <w:p w:rsidR="00CF4348" w:rsidRPr="00392351"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（三）设备和议标的设计、制造与试验符合国际标准化组织（ISO）标准和国际电工委员会（IEC）标准，度量单位全部采用国际单位制（SI）；</w:t>
      </w:r>
    </w:p>
    <w:p w:rsidR="00CF4348" w:rsidRPr="00392351"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（四）该设备具备在环境温度-15℃-45℃、相对湿度≤90%、</w:t>
      </w:r>
      <w:r w:rsidRPr="00392351">
        <w:rPr>
          <w:rFonts w:ascii="仿宋_GB2312" w:eastAsia="仿宋_GB2312" w:hAnsi="宋体" w:hint="eastAsia"/>
          <w:sz w:val="32"/>
          <w:szCs w:val="32"/>
        </w:rPr>
        <w:lastRenderedPageBreak/>
        <w:t>额定负荷下连续工作24小时的能力，全年工作320天以上，且性能稳定；</w:t>
      </w:r>
    </w:p>
    <w:p w:rsidR="00CF4348" w:rsidRPr="00392351"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（五）必须对有可能造成人身或设备伤害的危险部位采取相应的安全防护措施；</w:t>
      </w:r>
    </w:p>
    <w:p w:rsidR="00CF4348" w:rsidRPr="00E14F06" w:rsidRDefault="00CF4348" w:rsidP="00CF4348">
      <w:pPr>
        <w:adjustRightInd w:val="0"/>
        <w:snapToGrid w:val="0"/>
        <w:spacing w:line="560" w:lineRule="exact"/>
        <w:ind w:firstLineChars="200" w:firstLine="640"/>
        <w:rPr>
          <w:rFonts w:ascii="仿宋_GB2312" w:eastAsia="仿宋_GB2312" w:hAnsi="宋体"/>
          <w:sz w:val="32"/>
          <w:szCs w:val="32"/>
        </w:rPr>
      </w:pPr>
      <w:r w:rsidRPr="00392351">
        <w:rPr>
          <w:rFonts w:ascii="仿宋_GB2312" w:eastAsia="仿宋_GB2312" w:hAnsi="宋体" w:hint="eastAsia"/>
          <w:sz w:val="32"/>
          <w:szCs w:val="32"/>
        </w:rPr>
        <w:t>（六）电动设备必须是国家工信部准许的节能设备，系统内电器不得出</w:t>
      </w:r>
      <w:r>
        <w:rPr>
          <w:rFonts w:ascii="仿宋_GB2312" w:eastAsia="仿宋_GB2312" w:hAnsi="宋体" w:hint="eastAsia"/>
          <w:sz w:val="32"/>
          <w:szCs w:val="32"/>
        </w:rPr>
        <w:t>现国家明令禁止的高耗能、淘汰产品，能耗要求达到国家二级能效标准</w:t>
      </w:r>
      <w:r w:rsidRPr="00E14F06">
        <w:rPr>
          <w:rFonts w:ascii="仿宋_GB2312" w:eastAsia="仿宋_GB2312" w:hAnsi="宋体" w:hint="eastAsia"/>
          <w:sz w:val="32"/>
          <w:szCs w:val="32"/>
        </w:rPr>
        <w:t>。</w:t>
      </w:r>
    </w:p>
    <w:p w:rsidR="00444A12" w:rsidRPr="00CF4348" w:rsidRDefault="00444A12" w:rsidP="00444A12">
      <w:pPr>
        <w:jc w:val="center"/>
        <w:rPr>
          <w:rFonts w:ascii="方正小标宋简体" w:eastAsia="方正小标宋简体" w:hAnsi="黑体"/>
          <w:spacing w:val="-17"/>
          <w:sz w:val="44"/>
          <w:szCs w:val="44"/>
        </w:rPr>
      </w:pPr>
    </w:p>
    <w:p w:rsidR="00444A12" w:rsidRDefault="00444A12" w:rsidP="00444A12">
      <w:pPr>
        <w:jc w:val="center"/>
        <w:rPr>
          <w:rFonts w:ascii="方正小标宋简体" w:eastAsia="方正小标宋简体" w:hAnsi="黑体"/>
          <w:spacing w:val="-17"/>
          <w:sz w:val="44"/>
          <w:szCs w:val="44"/>
        </w:rPr>
      </w:pPr>
    </w:p>
    <w:p w:rsidR="00444A12" w:rsidRDefault="00444A12" w:rsidP="00444A12">
      <w:pPr>
        <w:jc w:val="center"/>
        <w:rPr>
          <w:rFonts w:ascii="方正小标宋简体" w:eastAsia="方正小标宋简体" w:hAnsi="黑体"/>
          <w:spacing w:val="-17"/>
          <w:sz w:val="44"/>
          <w:szCs w:val="44"/>
        </w:rPr>
      </w:pPr>
    </w:p>
    <w:p w:rsidR="00444A12" w:rsidRDefault="00444A12" w:rsidP="00444A12">
      <w:pPr>
        <w:jc w:val="center"/>
        <w:rPr>
          <w:rFonts w:ascii="方正小标宋简体" w:eastAsia="方正小标宋简体" w:hAnsi="黑体"/>
          <w:spacing w:val="-17"/>
          <w:sz w:val="44"/>
          <w:szCs w:val="44"/>
        </w:rPr>
      </w:pPr>
    </w:p>
    <w:p w:rsidR="00444A12" w:rsidRDefault="00444A12" w:rsidP="00444A12">
      <w:pPr>
        <w:jc w:val="center"/>
        <w:rPr>
          <w:rFonts w:ascii="方正小标宋简体" w:eastAsia="方正小标宋简体" w:hAnsi="黑体"/>
          <w:spacing w:val="-17"/>
          <w:sz w:val="44"/>
          <w:szCs w:val="44"/>
        </w:rPr>
      </w:pPr>
    </w:p>
    <w:p w:rsidR="00444A12" w:rsidRDefault="00444A12" w:rsidP="0080111E">
      <w:pPr>
        <w:rPr>
          <w:rFonts w:ascii="方正小标宋简体" w:eastAsia="方正小标宋简体" w:hAnsi="黑体"/>
          <w:spacing w:val="-17"/>
          <w:sz w:val="44"/>
          <w:szCs w:val="44"/>
        </w:rPr>
      </w:pPr>
    </w:p>
    <w:p w:rsidR="00CF4348" w:rsidRDefault="00CF4348" w:rsidP="00CF4348">
      <w:pPr>
        <w:pStyle w:val="2"/>
      </w:pPr>
    </w:p>
    <w:p w:rsidR="00CF4348" w:rsidRDefault="00CF4348" w:rsidP="00CF4348">
      <w:pPr>
        <w:pStyle w:val="2"/>
      </w:pPr>
    </w:p>
    <w:p w:rsidR="00CF4348" w:rsidRDefault="00CF4348" w:rsidP="00CF4348">
      <w:pPr>
        <w:pStyle w:val="2"/>
      </w:pPr>
    </w:p>
    <w:p w:rsidR="00CF4348" w:rsidRDefault="00CF4348" w:rsidP="00CF4348">
      <w:pPr>
        <w:pStyle w:val="2"/>
      </w:pPr>
    </w:p>
    <w:p w:rsidR="00CF4348" w:rsidRPr="00CF4348" w:rsidRDefault="00CF4348" w:rsidP="00CF4348">
      <w:pPr>
        <w:pStyle w:val="2"/>
      </w:pPr>
    </w:p>
    <w:p w:rsidR="00444A12" w:rsidRDefault="00444A12" w:rsidP="00444A12">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444A12" w:rsidRDefault="00444A12" w:rsidP="00444A1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444A12" w:rsidRDefault="006474DA" w:rsidP="00444A12">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升降平台采购项目</w:t>
      </w:r>
    </w:p>
    <w:p w:rsidR="00444A12" w:rsidRDefault="00444A12" w:rsidP="00444A12">
      <w:pPr>
        <w:spacing w:line="0" w:lineRule="atLeast"/>
        <w:jc w:val="center"/>
        <w:rPr>
          <w:rFonts w:ascii="方正小标宋简体" w:eastAsia="方正小标宋简体" w:hAnsi="宋体"/>
          <w:sz w:val="44"/>
          <w:szCs w:val="44"/>
        </w:rPr>
      </w:pPr>
    </w:p>
    <w:p w:rsidR="00444A12" w:rsidRPr="00115C00" w:rsidRDefault="00444A12" w:rsidP="00444A12">
      <w:pPr>
        <w:spacing w:line="0" w:lineRule="atLeast"/>
        <w:jc w:val="center"/>
        <w:rPr>
          <w:rFonts w:ascii="方正小标宋简体" w:eastAsia="方正小标宋简体" w:hAnsi="宋体"/>
          <w:sz w:val="44"/>
          <w:szCs w:val="44"/>
        </w:rPr>
      </w:pPr>
    </w:p>
    <w:p w:rsidR="00444A12" w:rsidRDefault="00444A12" w:rsidP="00444A12">
      <w:pPr>
        <w:spacing w:line="0" w:lineRule="atLeast"/>
        <w:jc w:val="center"/>
        <w:rPr>
          <w:rFonts w:ascii="方正小标宋简体" w:eastAsia="方正小标宋简体" w:hAnsi="宋体"/>
          <w:sz w:val="44"/>
          <w:szCs w:val="44"/>
        </w:rPr>
      </w:pPr>
    </w:p>
    <w:p w:rsidR="00444A12" w:rsidRDefault="00444A12" w:rsidP="00444A12">
      <w:pPr>
        <w:spacing w:line="0" w:lineRule="atLeast"/>
        <w:jc w:val="center"/>
        <w:rPr>
          <w:rFonts w:ascii="方正小标宋简体" w:eastAsia="方正小标宋简体" w:hAnsi="宋体"/>
          <w:sz w:val="44"/>
          <w:szCs w:val="44"/>
        </w:rPr>
      </w:pPr>
    </w:p>
    <w:p w:rsidR="00444A12" w:rsidRDefault="00444A12" w:rsidP="00444A1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444A12" w:rsidRDefault="00444A12" w:rsidP="00444A12">
      <w:pPr>
        <w:jc w:val="center"/>
        <w:rPr>
          <w:rFonts w:ascii="楷体_GB2312" w:eastAsia="楷体_GB2312"/>
          <w:sz w:val="32"/>
          <w:szCs w:val="32"/>
        </w:rPr>
      </w:pPr>
    </w:p>
    <w:p w:rsidR="00444A12" w:rsidRDefault="00444A12" w:rsidP="00444A12">
      <w:pPr>
        <w:spacing w:line="400" w:lineRule="exact"/>
        <w:jc w:val="center"/>
        <w:rPr>
          <w:szCs w:val="24"/>
        </w:rPr>
      </w:pPr>
    </w:p>
    <w:p w:rsidR="00444A12" w:rsidRDefault="00444A12" w:rsidP="00444A12">
      <w:pPr>
        <w:spacing w:line="400" w:lineRule="exact"/>
        <w:jc w:val="center"/>
        <w:rPr>
          <w:szCs w:val="24"/>
        </w:rPr>
      </w:pPr>
    </w:p>
    <w:p w:rsidR="00444A12" w:rsidRDefault="00444A12" w:rsidP="00444A12">
      <w:pPr>
        <w:spacing w:line="400" w:lineRule="exact"/>
        <w:jc w:val="center"/>
        <w:rPr>
          <w:szCs w:val="24"/>
        </w:rPr>
      </w:pPr>
    </w:p>
    <w:p w:rsidR="00444A12" w:rsidRDefault="00444A12" w:rsidP="00444A12">
      <w:pPr>
        <w:spacing w:line="400" w:lineRule="exact"/>
        <w:jc w:val="center"/>
        <w:rPr>
          <w:rFonts w:ascii="黑体" w:eastAsia="黑体" w:hAnsi="黑体"/>
          <w:sz w:val="32"/>
          <w:szCs w:val="24"/>
        </w:rPr>
      </w:pPr>
    </w:p>
    <w:p w:rsidR="00444A12" w:rsidRDefault="00444A12" w:rsidP="00444A12">
      <w:pPr>
        <w:spacing w:line="400" w:lineRule="exact"/>
        <w:jc w:val="center"/>
        <w:rPr>
          <w:rFonts w:ascii="黑体" w:eastAsia="黑体" w:hAnsi="黑体"/>
          <w:sz w:val="32"/>
          <w:szCs w:val="24"/>
        </w:rPr>
      </w:pPr>
      <w:r>
        <w:rPr>
          <w:rFonts w:ascii="黑体" w:eastAsia="黑体" w:hAnsi="黑体" w:hint="eastAsia"/>
          <w:sz w:val="32"/>
          <w:szCs w:val="24"/>
        </w:rPr>
        <w:t>项目编号：</w:t>
      </w:r>
      <w:r w:rsidR="00347CF8">
        <w:rPr>
          <w:rFonts w:ascii="黑体" w:eastAsia="黑体" w:hAnsi="黑体"/>
          <w:sz w:val="32"/>
          <w:szCs w:val="24"/>
        </w:rPr>
        <w:t>SPS-HW-2022-032</w:t>
      </w:r>
    </w:p>
    <w:p w:rsidR="00444A12" w:rsidRDefault="00444A12" w:rsidP="00444A12">
      <w:pPr>
        <w:spacing w:line="400" w:lineRule="exact"/>
        <w:jc w:val="center"/>
        <w:rPr>
          <w:rFonts w:ascii="黑体" w:eastAsia="黑体" w:hAnsi="黑体"/>
          <w:sz w:val="32"/>
          <w:szCs w:val="24"/>
        </w:rPr>
      </w:pPr>
    </w:p>
    <w:p w:rsidR="00444A12" w:rsidRDefault="00444A12" w:rsidP="00444A12">
      <w:pPr>
        <w:spacing w:line="400" w:lineRule="exact"/>
        <w:jc w:val="center"/>
        <w:rPr>
          <w:rFonts w:ascii="黑体" w:eastAsia="黑体" w:hAnsi="黑体"/>
          <w:sz w:val="32"/>
          <w:szCs w:val="24"/>
        </w:rPr>
      </w:pPr>
    </w:p>
    <w:p w:rsidR="00444A12" w:rsidRDefault="00444A12" w:rsidP="00444A12">
      <w:pPr>
        <w:spacing w:line="400" w:lineRule="exact"/>
        <w:jc w:val="center"/>
        <w:rPr>
          <w:rFonts w:ascii="黑体" w:eastAsia="黑体" w:hAnsi="黑体"/>
          <w:sz w:val="32"/>
          <w:szCs w:val="24"/>
        </w:rPr>
      </w:pPr>
    </w:p>
    <w:p w:rsidR="00444A12" w:rsidRPr="00E801AA" w:rsidRDefault="00444A12" w:rsidP="00444A12">
      <w:pPr>
        <w:spacing w:line="400" w:lineRule="exact"/>
        <w:jc w:val="center"/>
        <w:rPr>
          <w:rFonts w:ascii="黑体" w:eastAsia="黑体" w:hAnsi="黑体"/>
          <w:sz w:val="32"/>
          <w:szCs w:val="24"/>
        </w:rPr>
      </w:pPr>
    </w:p>
    <w:p w:rsidR="00444A12" w:rsidRDefault="00444A12" w:rsidP="00444A12">
      <w:pPr>
        <w:spacing w:line="400" w:lineRule="exact"/>
        <w:jc w:val="center"/>
        <w:rPr>
          <w:rFonts w:ascii="黑体" w:eastAsia="黑体" w:hAnsi="黑体"/>
          <w:sz w:val="32"/>
          <w:szCs w:val="24"/>
        </w:rPr>
      </w:pPr>
    </w:p>
    <w:p w:rsidR="00444A12" w:rsidRDefault="00444A12" w:rsidP="00444A12">
      <w:pPr>
        <w:spacing w:line="400" w:lineRule="exact"/>
        <w:jc w:val="center"/>
        <w:rPr>
          <w:rFonts w:ascii="黑体" w:eastAsia="黑体" w:hAnsi="黑体"/>
          <w:sz w:val="32"/>
          <w:szCs w:val="24"/>
        </w:rPr>
      </w:pPr>
    </w:p>
    <w:p w:rsidR="00444A12" w:rsidRDefault="00444A12" w:rsidP="00444A12">
      <w:pPr>
        <w:jc w:val="center"/>
        <w:rPr>
          <w:rFonts w:ascii="黑体" w:eastAsia="黑体" w:hAnsi="黑体"/>
          <w:sz w:val="32"/>
          <w:szCs w:val="24"/>
        </w:rPr>
      </w:pPr>
      <w:r>
        <w:rPr>
          <w:rFonts w:ascii="黑体" w:eastAsia="黑体" w:hAnsi="黑体" w:hint="eastAsia"/>
          <w:sz w:val="32"/>
          <w:szCs w:val="24"/>
        </w:rPr>
        <w:t>投标人代表姓名职务：</w:t>
      </w:r>
    </w:p>
    <w:p w:rsidR="00444A12" w:rsidRDefault="00444A12" w:rsidP="00444A12">
      <w:pPr>
        <w:jc w:val="center"/>
        <w:rPr>
          <w:rFonts w:ascii="黑体" w:eastAsia="黑体" w:hAnsi="黑体"/>
          <w:sz w:val="32"/>
          <w:szCs w:val="24"/>
        </w:rPr>
      </w:pPr>
      <w:r>
        <w:rPr>
          <w:rFonts w:ascii="黑体" w:eastAsia="黑体" w:hAnsi="黑体" w:hint="eastAsia"/>
          <w:sz w:val="32"/>
          <w:szCs w:val="24"/>
        </w:rPr>
        <w:t>投标单位全称（公章）</w:t>
      </w:r>
    </w:p>
    <w:p w:rsidR="00444A12" w:rsidRDefault="00444A12" w:rsidP="00444A12">
      <w:pPr>
        <w:jc w:val="center"/>
        <w:rPr>
          <w:rFonts w:ascii="黑体" w:eastAsia="黑体" w:hAnsi="黑体"/>
          <w:sz w:val="32"/>
          <w:szCs w:val="24"/>
        </w:rPr>
      </w:pPr>
      <w:r>
        <w:rPr>
          <w:rFonts w:ascii="黑体" w:eastAsia="黑体" w:hAnsi="黑体" w:hint="eastAsia"/>
          <w:sz w:val="32"/>
          <w:szCs w:val="24"/>
        </w:rPr>
        <w:t>法定代表人或授权代理人签字：</w:t>
      </w:r>
    </w:p>
    <w:p w:rsidR="00444A12" w:rsidRPr="00E56A94" w:rsidRDefault="00444A12" w:rsidP="00444A12">
      <w:pPr>
        <w:jc w:val="center"/>
        <w:rPr>
          <w:rFonts w:ascii="黑体" w:eastAsia="黑体" w:hAnsi="黑体"/>
          <w:sz w:val="32"/>
          <w:szCs w:val="24"/>
        </w:rPr>
      </w:pPr>
      <w:r>
        <w:rPr>
          <w:rFonts w:ascii="黑体" w:eastAsia="黑体" w:hAnsi="黑体" w:hint="eastAsia"/>
          <w:sz w:val="32"/>
          <w:szCs w:val="24"/>
        </w:rPr>
        <w:t>2022年</w:t>
      </w:r>
      <w:r w:rsidR="004B29A5">
        <w:rPr>
          <w:rFonts w:ascii="黑体" w:eastAsia="黑体" w:hAnsi="黑体"/>
          <w:sz w:val="32"/>
          <w:szCs w:val="24"/>
        </w:rPr>
        <w:t>10</w:t>
      </w:r>
      <w:r>
        <w:rPr>
          <w:rFonts w:ascii="黑体" w:eastAsia="黑体" w:hAnsi="黑体" w:hint="eastAsia"/>
          <w:sz w:val="32"/>
          <w:szCs w:val="24"/>
        </w:rPr>
        <w:t>月X日</w:t>
      </w:r>
    </w:p>
    <w:p w:rsidR="00444A12" w:rsidRDefault="00444A12" w:rsidP="00444A1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444A12" w:rsidRDefault="00444A12" w:rsidP="00444A1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444A12" w:rsidRPr="006A7E0A" w:rsidRDefault="00444A12" w:rsidP="00444A1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444A12" w:rsidRPr="006A7E0A" w:rsidRDefault="00444A12" w:rsidP="00444A1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444A12" w:rsidRDefault="00444A12" w:rsidP="00444A1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444A12" w:rsidRPr="006A7E0A" w:rsidRDefault="00444A12" w:rsidP="00444A1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444A12" w:rsidRPr="006A7E0A" w:rsidRDefault="00444A12" w:rsidP="00444A1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444A12" w:rsidRPr="006A7E0A" w:rsidRDefault="00444A12" w:rsidP="00444A12">
                            <w:pPr>
                              <w:rPr>
                                <w:rFonts w:ascii="仿宋_GB2312" w:eastAsia="仿宋_GB2312"/>
                                <w:sz w:val="32"/>
                                <w:szCs w:val="32"/>
                              </w:rPr>
                            </w:pPr>
                            <w:r w:rsidRPr="006A7E0A">
                              <w:rPr>
                                <w:rFonts w:ascii="仿宋_GB2312" w:eastAsia="仿宋_GB2312" w:hint="eastAsia"/>
                                <w:sz w:val="32"/>
                                <w:szCs w:val="32"/>
                              </w:rPr>
                              <w:t>受托人身份证图片（正反面）</w:t>
                            </w:r>
                          </w:p>
                          <w:p w:rsidR="00444A12" w:rsidRDefault="00444A12" w:rsidP="00444A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444A12" w:rsidRPr="006A7E0A" w:rsidRDefault="00444A12" w:rsidP="00444A12">
                      <w:pPr>
                        <w:rPr>
                          <w:rFonts w:ascii="仿宋_GB2312" w:eastAsia="仿宋_GB2312"/>
                          <w:sz w:val="32"/>
                          <w:szCs w:val="32"/>
                        </w:rPr>
                      </w:pPr>
                      <w:r w:rsidRPr="006A7E0A">
                        <w:rPr>
                          <w:rFonts w:ascii="仿宋_GB2312" w:eastAsia="仿宋_GB2312" w:hint="eastAsia"/>
                          <w:sz w:val="32"/>
                          <w:szCs w:val="32"/>
                        </w:rPr>
                        <w:t>受托人身份证图片（正反面）</w:t>
                      </w:r>
                    </w:p>
                    <w:p w:rsidR="00444A12" w:rsidRDefault="00444A12" w:rsidP="00444A12"/>
                  </w:txbxContent>
                </v:textbox>
              </v:rect>
            </w:pict>
          </mc:Fallback>
        </mc:AlternateContent>
      </w: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ind w:firstLineChars="200" w:firstLine="480"/>
        <w:rPr>
          <w:rFonts w:ascii="宋体" w:hAnsi="宋体"/>
          <w:color w:val="000000"/>
          <w:sz w:val="24"/>
          <w:szCs w:val="24"/>
        </w:rPr>
      </w:pPr>
    </w:p>
    <w:p w:rsidR="00444A12" w:rsidRDefault="00444A12" w:rsidP="00444A12">
      <w:pPr>
        <w:spacing w:line="360" w:lineRule="auto"/>
        <w:rPr>
          <w:rFonts w:ascii="宋体" w:hAnsi="宋体"/>
          <w:color w:val="000000"/>
          <w:sz w:val="24"/>
          <w:szCs w:val="24"/>
        </w:rPr>
      </w:pPr>
    </w:p>
    <w:p w:rsidR="00444A12" w:rsidRDefault="00444A12" w:rsidP="00444A12">
      <w:pPr>
        <w:spacing w:line="360" w:lineRule="auto"/>
        <w:rPr>
          <w:rFonts w:ascii="宋体" w:hAnsi="宋体"/>
          <w:color w:val="000000"/>
          <w:sz w:val="24"/>
          <w:szCs w:val="24"/>
        </w:rPr>
      </w:pPr>
    </w:p>
    <w:p w:rsidR="00444A12" w:rsidRDefault="00444A12" w:rsidP="00444A12">
      <w:pPr>
        <w:spacing w:line="360" w:lineRule="auto"/>
        <w:ind w:firstLineChars="800" w:firstLine="1920"/>
        <w:rPr>
          <w:rFonts w:ascii="宋体" w:hAnsi="宋体"/>
          <w:color w:val="000000"/>
          <w:sz w:val="24"/>
          <w:szCs w:val="24"/>
        </w:rPr>
      </w:pPr>
    </w:p>
    <w:p w:rsidR="00444A12" w:rsidRDefault="00444A12" w:rsidP="00444A12">
      <w:pPr>
        <w:spacing w:line="360" w:lineRule="auto"/>
        <w:rPr>
          <w:rFonts w:ascii="宋体" w:hAnsi="宋体"/>
          <w:color w:val="000000"/>
          <w:sz w:val="24"/>
          <w:szCs w:val="24"/>
        </w:rPr>
      </w:pPr>
    </w:p>
    <w:p w:rsidR="00444A12" w:rsidRDefault="00444A12" w:rsidP="00444A12">
      <w:pPr>
        <w:spacing w:line="480" w:lineRule="auto"/>
        <w:ind w:rightChars="85" w:right="178"/>
        <w:rPr>
          <w:rFonts w:ascii="仿宋_GB2312" w:eastAsia="仿宋_GB2312" w:hAnsi="宋体"/>
          <w:color w:val="000000"/>
          <w:sz w:val="24"/>
          <w:szCs w:val="28"/>
        </w:rPr>
      </w:pPr>
    </w:p>
    <w:p w:rsidR="00444A12" w:rsidRPr="006A7E0A" w:rsidRDefault="00444A12" w:rsidP="00444A1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444A12" w:rsidRPr="006A7E0A" w:rsidRDefault="00444A12" w:rsidP="00444A1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444A12" w:rsidRDefault="00444A12" w:rsidP="00444A1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444A12" w:rsidRPr="006A7E0A" w:rsidRDefault="00444A12" w:rsidP="00444A1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444A12" w:rsidRDefault="00444A12" w:rsidP="00444A12">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720"/>
        <w:rPr>
          <w:rFonts w:ascii="方正小标宋简体" w:eastAsia="方正小标宋简体" w:hAnsi="黑体"/>
          <w:kern w:val="44"/>
          <w:sz w:val="36"/>
          <w:szCs w:val="36"/>
        </w:rPr>
      </w:pPr>
    </w:p>
    <w:p w:rsidR="00444A12" w:rsidRDefault="00444A12" w:rsidP="00444A1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444A12" w:rsidRPr="00512993" w:rsidRDefault="00444A12" w:rsidP="00444A12">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444A12" w:rsidRPr="00570A63"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02188F" w:rsidRDefault="0002188F" w:rsidP="0002188F">
      <w:pPr>
        <w:jc w:val="center"/>
        <w:rPr>
          <w:rFonts w:ascii="方正小标宋简体" w:eastAsia="方正小标宋简体" w:hAnsi="黑体"/>
          <w:kern w:val="44"/>
          <w:sz w:val="36"/>
          <w:szCs w:val="36"/>
        </w:rPr>
      </w:pPr>
      <w:r w:rsidRPr="0098411B">
        <w:rPr>
          <w:rFonts w:ascii="方正小标宋简体" w:eastAsia="方正小标宋简体" w:hAnsi="黑体" w:hint="eastAsia"/>
          <w:kern w:val="44"/>
          <w:sz w:val="36"/>
          <w:szCs w:val="36"/>
        </w:rPr>
        <w:lastRenderedPageBreak/>
        <w:t>全国工业产品生产许可证</w:t>
      </w: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Default="0002188F" w:rsidP="0002188F">
      <w:pPr>
        <w:pStyle w:val="af8"/>
        <w:ind w:firstLine="180"/>
      </w:pPr>
    </w:p>
    <w:p w:rsidR="0002188F" w:rsidRPr="003A46FC" w:rsidRDefault="0002188F" w:rsidP="0002188F">
      <w:pPr>
        <w:jc w:val="center"/>
        <w:rPr>
          <w:rFonts w:ascii="方正小标宋简体" w:eastAsia="方正小标宋简体" w:hAnsi="黑体"/>
          <w:kern w:val="44"/>
          <w:sz w:val="36"/>
          <w:szCs w:val="36"/>
        </w:rPr>
      </w:pPr>
      <w:r w:rsidRPr="003A46FC">
        <w:rPr>
          <w:rFonts w:ascii="方正小标宋简体" w:eastAsia="方正小标宋简体" w:hAnsi="仿宋" w:hint="eastAsia"/>
          <w:sz w:val="36"/>
          <w:szCs w:val="36"/>
        </w:rPr>
        <w:lastRenderedPageBreak/>
        <w:t>相关的资质证书、质量体系认证书</w:t>
      </w: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jc w:val="center"/>
        <w:rPr>
          <w:rFonts w:ascii="方正小标宋简体" w:eastAsia="方正小标宋简体" w:hAnsi="黑体"/>
          <w:kern w:val="44"/>
          <w:sz w:val="44"/>
          <w:szCs w:val="44"/>
        </w:rPr>
      </w:pPr>
    </w:p>
    <w:p w:rsidR="0002188F" w:rsidRDefault="0002188F" w:rsidP="0002188F">
      <w:pPr>
        <w:pStyle w:val="2"/>
      </w:pPr>
    </w:p>
    <w:p w:rsidR="0002188F" w:rsidRDefault="0002188F" w:rsidP="0002188F">
      <w:pPr>
        <w:pStyle w:val="2"/>
      </w:pPr>
    </w:p>
    <w:p w:rsidR="0002188F" w:rsidRDefault="0002188F" w:rsidP="0031463A">
      <w:pPr>
        <w:rPr>
          <w:rFonts w:ascii="方正小标宋简体" w:eastAsia="方正小标宋简体" w:hAnsi="黑体"/>
          <w:kern w:val="44"/>
          <w:sz w:val="44"/>
          <w:szCs w:val="44"/>
        </w:rPr>
      </w:pPr>
    </w:p>
    <w:p w:rsidR="00444A12" w:rsidRDefault="00444A12" w:rsidP="00444A1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444A12" w:rsidRPr="006A7E0A" w:rsidRDefault="00444A12" w:rsidP="00444A12">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444A12" w:rsidRDefault="00444A12" w:rsidP="00444A1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444A12" w:rsidRDefault="00444A12" w:rsidP="00444A1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00347CF8">
        <w:rPr>
          <w:rFonts w:ascii="仿宋_GB2312" w:eastAsia="仿宋_GB2312" w:hAnsi="仿宋" w:cs="仿宋"/>
          <w:sz w:val="32"/>
          <w:szCs w:val="32"/>
        </w:rPr>
        <w:t>SPS-HW-2022-032</w:t>
      </w:r>
      <w:r>
        <w:rPr>
          <w:rFonts w:ascii="仿宋_GB2312" w:eastAsia="仿宋_GB2312" w:hAnsi="仿宋" w:cs="仿宋" w:hint="eastAsia"/>
          <w:sz w:val="32"/>
          <w:szCs w:val="32"/>
        </w:rPr>
        <w:t>的山东圣阳电源股份有限公司</w:t>
      </w:r>
      <w:r w:rsidR="006474DA">
        <w:rPr>
          <w:rFonts w:ascii="仿宋_GB2312" w:eastAsia="仿宋_GB2312" w:hAnsi="仿宋" w:cs="仿宋" w:hint="eastAsia"/>
          <w:sz w:val="32"/>
          <w:szCs w:val="32"/>
        </w:rPr>
        <w:t>升降平台采购项目</w:t>
      </w:r>
      <w:r>
        <w:rPr>
          <w:rFonts w:ascii="仿宋_GB2312" w:eastAsia="仿宋_GB2312" w:hAnsi="仿宋" w:cs="仿宋" w:hint="eastAsia"/>
          <w:sz w:val="32"/>
          <w:szCs w:val="32"/>
        </w:rPr>
        <w:t>并报价。为此，我方郑重声明以下诸点，并负法律责任。</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444A12" w:rsidRDefault="00444A12" w:rsidP="00444A1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w:t>
      </w:r>
      <w:r w:rsidR="008E5F6F">
        <w:rPr>
          <w:rFonts w:ascii="仿宋_GB2312" w:eastAsia="仿宋_GB2312" w:hAnsi="仿宋" w:cs="仿宋" w:hint="eastAsia"/>
          <w:sz w:val="32"/>
          <w:szCs w:val="32"/>
        </w:rPr>
        <w:t>9</w:t>
      </w:r>
      <w:r w:rsidR="008E5F6F">
        <w:rPr>
          <w:rFonts w:ascii="仿宋_GB2312" w:eastAsia="仿宋_GB2312" w:hAnsi="仿宋" w:cs="仿宋"/>
          <w:sz w:val="32"/>
          <w:szCs w:val="32"/>
        </w:rPr>
        <w:t>0天</w:t>
      </w:r>
      <w:r>
        <w:rPr>
          <w:rFonts w:ascii="仿宋_GB2312" w:eastAsia="仿宋_GB2312" w:hAnsi="仿宋" w:cs="仿宋" w:hint="eastAsia"/>
          <w:sz w:val="32"/>
          <w:szCs w:val="32"/>
        </w:rPr>
        <w:t>。</w:t>
      </w:r>
    </w:p>
    <w:p w:rsidR="00444A12" w:rsidRDefault="00444A12" w:rsidP="00444A12">
      <w:pPr>
        <w:spacing w:after="120" w:line="480" w:lineRule="exact"/>
        <w:rPr>
          <w:rFonts w:ascii="仿宋_GB2312" w:eastAsia="仿宋_GB2312" w:hAnsi="仿宋" w:cs="仿宋"/>
          <w:sz w:val="32"/>
          <w:szCs w:val="32"/>
        </w:rPr>
      </w:pPr>
    </w:p>
    <w:p w:rsidR="00444A12" w:rsidRDefault="00444A12" w:rsidP="00444A1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444A12" w:rsidRDefault="00444A12" w:rsidP="00444A1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444A12" w:rsidRDefault="00444A12" w:rsidP="00444A1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444A12" w:rsidRDefault="00444A12" w:rsidP="00444A12">
      <w:pPr>
        <w:spacing w:after="120" w:line="460" w:lineRule="exact"/>
        <w:ind w:left="6660" w:firstLine="480"/>
        <w:rPr>
          <w:rFonts w:ascii="仿宋_GB2312" w:eastAsia="仿宋_GB2312" w:hAnsi="仿宋" w:cs="仿宋"/>
          <w:sz w:val="32"/>
          <w:szCs w:val="32"/>
        </w:rPr>
      </w:pPr>
    </w:p>
    <w:p w:rsidR="00444A12" w:rsidRDefault="00444A12" w:rsidP="00444A1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444A12" w:rsidRDefault="00444A12" w:rsidP="00444A12">
      <w:pPr>
        <w:spacing w:after="120" w:line="460" w:lineRule="exact"/>
        <w:ind w:left="6660"/>
        <w:rPr>
          <w:rFonts w:ascii="仿宋_GB2312" w:eastAsia="仿宋_GB2312" w:hAnsi="仿宋" w:cs="仿宋"/>
          <w:sz w:val="32"/>
          <w:szCs w:val="32"/>
        </w:rPr>
      </w:pPr>
    </w:p>
    <w:p w:rsidR="00444A12" w:rsidRDefault="00444A12" w:rsidP="00444A12">
      <w:pPr>
        <w:spacing w:line="360" w:lineRule="auto"/>
        <w:ind w:firstLine="560"/>
        <w:jc w:val="center"/>
        <w:rPr>
          <w:rFonts w:ascii="方正小标宋简体" w:eastAsia="方正小标宋简体" w:hAnsi="仿宋" w:cs="仿宋"/>
          <w:sz w:val="36"/>
          <w:szCs w:val="28"/>
        </w:rPr>
      </w:pPr>
    </w:p>
    <w:p w:rsidR="00444A12" w:rsidRPr="006A7E0A" w:rsidRDefault="00444A12" w:rsidP="00444A1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464" w:type="dxa"/>
        <w:tblLayout w:type="fixed"/>
        <w:tblLook w:val="04A0" w:firstRow="1" w:lastRow="0" w:firstColumn="1" w:lastColumn="0" w:noHBand="0" w:noVBand="1"/>
      </w:tblPr>
      <w:tblGrid>
        <w:gridCol w:w="3936"/>
        <w:gridCol w:w="5528"/>
      </w:tblGrid>
      <w:tr w:rsidR="00444A12" w:rsidRPr="00E56A94" w:rsidTr="00BB3B78">
        <w:trPr>
          <w:trHeight w:val="899"/>
        </w:trPr>
        <w:tc>
          <w:tcPr>
            <w:tcW w:w="3936" w:type="dxa"/>
            <w:tcBorders>
              <w:top w:val="single" w:sz="4" w:space="0" w:color="auto"/>
              <w:left w:val="single" w:sz="4" w:space="0" w:color="auto"/>
              <w:bottom w:val="single" w:sz="4" w:space="0" w:color="auto"/>
              <w:right w:val="single" w:sz="4" w:space="0" w:color="000000"/>
            </w:tcBorders>
            <w:vAlign w:val="center"/>
          </w:tcPr>
          <w:p w:rsidR="00444A12" w:rsidRPr="00E56A94" w:rsidRDefault="00444A12" w:rsidP="00BB3B78">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528" w:type="dxa"/>
            <w:tcBorders>
              <w:top w:val="single" w:sz="4" w:space="0" w:color="auto"/>
              <w:left w:val="single" w:sz="4" w:space="0" w:color="auto"/>
              <w:bottom w:val="single" w:sz="4" w:space="0" w:color="auto"/>
              <w:right w:val="single" w:sz="4" w:space="0" w:color="000000"/>
            </w:tcBorders>
            <w:vAlign w:val="center"/>
          </w:tcPr>
          <w:p w:rsidR="00444A12" w:rsidRPr="00E56A94" w:rsidRDefault="00444A12" w:rsidP="00BB3B78">
            <w:pPr>
              <w:tabs>
                <w:tab w:val="left" w:pos="1337"/>
              </w:tabs>
              <w:jc w:val="center"/>
              <w:rPr>
                <w:rFonts w:ascii="仿宋_GB2312" w:eastAsia="仿宋_GB2312" w:hAnsi="仿宋" w:cs="仿宋"/>
                <w:b/>
                <w:bCs/>
                <w:color w:val="000000"/>
                <w:kern w:val="0"/>
                <w:sz w:val="32"/>
                <w:szCs w:val="32"/>
              </w:rPr>
            </w:pPr>
          </w:p>
        </w:tc>
      </w:tr>
      <w:tr w:rsidR="00444A12" w:rsidRPr="00E56A94" w:rsidTr="00BB3B78">
        <w:trPr>
          <w:trHeight w:val="821"/>
        </w:trPr>
        <w:tc>
          <w:tcPr>
            <w:tcW w:w="3936" w:type="dxa"/>
            <w:tcBorders>
              <w:top w:val="single" w:sz="4" w:space="0" w:color="auto"/>
              <w:left w:val="single" w:sz="4" w:space="0" w:color="auto"/>
              <w:bottom w:val="single" w:sz="4" w:space="0" w:color="auto"/>
              <w:right w:val="single" w:sz="4" w:space="0" w:color="000000"/>
            </w:tcBorders>
            <w:vAlign w:val="center"/>
          </w:tcPr>
          <w:p w:rsidR="00444A12" w:rsidRPr="00E56A94" w:rsidRDefault="00444A12" w:rsidP="00BB3B78">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528" w:type="dxa"/>
            <w:tcBorders>
              <w:top w:val="single" w:sz="4" w:space="0" w:color="auto"/>
              <w:left w:val="single" w:sz="4" w:space="0" w:color="auto"/>
              <w:bottom w:val="single" w:sz="4" w:space="0" w:color="auto"/>
              <w:right w:val="single" w:sz="4" w:space="0" w:color="000000"/>
            </w:tcBorders>
            <w:vAlign w:val="center"/>
          </w:tcPr>
          <w:p w:rsidR="00444A12" w:rsidRPr="00E56A94" w:rsidRDefault="00444A12" w:rsidP="00BB3B78">
            <w:pPr>
              <w:tabs>
                <w:tab w:val="left" w:pos="1337"/>
              </w:tabs>
              <w:jc w:val="center"/>
              <w:rPr>
                <w:rFonts w:ascii="仿宋_GB2312" w:eastAsia="仿宋_GB2312" w:hAnsi="仿宋" w:cs="仿宋"/>
                <w:b/>
                <w:bCs/>
                <w:color w:val="000000"/>
                <w:kern w:val="0"/>
                <w:sz w:val="32"/>
                <w:szCs w:val="32"/>
              </w:rPr>
            </w:pPr>
          </w:p>
        </w:tc>
      </w:tr>
      <w:tr w:rsidR="00444A12" w:rsidRPr="00E56A94" w:rsidTr="00BB3B78">
        <w:trPr>
          <w:trHeight w:val="846"/>
        </w:trPr>
        <w:tc>
          <w:tcPr>
            <w:tcW w:w="3936" w:type="dxa"/>
            <w:tcBorders>
              <w:top w:val="single" w:sz="4" w:space="0" w:color="auto"/>
              <w:left w:val="single" w:sz="4" w:space="0" w:color="auto"/>
              <w:bottom w:val="single" w:sz="4" w:space="0" w:color="auto"/>
              <w:right w:val="single" w:sz="4" w:space="0" w:color="000000"/>
            </w:tcBorders>
            <w:vAlign w:val="bottom"/>
          </w:tcPr>
          <w:p w:rsidR="00444A12" w:rsidRPr="00E56A94" w:rsidRDefault="00444A12" w:rsidP="00BB3B78">
            <w:pPr>
              <w:widowControl/>
              <w:spacing w:line="360" w:lineRule="auto"/>
              <w:ind w:firstLineChars="450" w:firstLine="1440"/>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528" w:type="dxa"/>
            <w:tcBorders>
              <w:top w:val="single" w:sz="4" w:space="0" w:color="auto"/>
              <w:left w:val="single" w:sz="4" w:space="0" w:color="auto"/>
              <w:bottom w:val="single" w:sz="4" w:space="0" w:color="auto"/>
              <w:right w:val="single" w:sz="4" w:space="0" w:color="000000"/>
            </w:tcBorders>
            <w:vAlign w:val="bottom"/>
          </w:tcPr>
          <w:p w:rsidR="00444A12" w:rsidRPr="00E56A94" w:rsidRDefault="00444A12" w:rsidP="00BB3B78">
            <w:pPr>
              <w:widowControl/>
              <w:spacing w:line="360" w:lineRule="auto"/>
              <w:rPr>
                <w:rFonts w:ascii="仿宋_GB2312" w:eastAsia="仿宋_GB2312" w:hAnsi="仿宋" w:cs="仿宋"/>
                <w:b/>
                <w:bCs/>
                <w:color w:val="000000"/>
                <w:kern w:val="0"/>
                <w:sz w:val="32"/>
                <w:szCs w:val="32"/>
              </w:rPr>
            </w:pPr>
          </w:p>
        </w:tc>
      </w:tr>
      <w:tr w:rsidR="00444A12" w:rsidRPr="00E56A94" w:rsidTr="00BB3B78">
        <w:trPr>
          <w:trHeight w:val="2244"/>
        </w:trPr>
        <w:tc>
          <w:tcPr>
            <w:tcW w:w="3936" w:type="dxa"/>
            <w:tcBorders>
              <w:top w:val="single" w:sz="4" w:space="0" w:color="auto"/>
              <w:left w:val="single" w:sz="4" w:space="0" w:color="auto"/>
              <w:right w:val="single" w:sz="4" w:space="0" w:color="auto"/>
            </w:tcBorders>
            <w:vAlign w:val="center"/>
          </w:tcPr>
          <w:p w:rsidR="00444A12" w:rsidRDefault="00444A12" w:rsidP="00BB3B78">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总报价</w:t>
            </w:r>
          </w:p>
        </w:tc>
        <w:tc>
          <w:tcPr>
            <w:tcW w:w="5528" w:type="dxa"/>
            <w:tcBorders>
              <w:top w:val="single" w:sz="4" w:space="0" w:color="auto"/>
              <w:left w:val="single" w:sz="4" w:space="0" w:color="auto"/>
              <w:right w:val="single" w:sz="4" w:space="0" w:color="000000"/>
            </w:tcBorders>
            <w:vAlign w:val="center"/>
          </w:tcPr>
          <w:p w:rsidR="00444A12" w:rsidRPr="00E56A94" w:rsidRDefault="00444A12" w:rsidP="00BB3B78">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444A12" w:rsidRPr="00E56A94" w:rsidRDefault="00444A12" w:rsidP="00BB3B78">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444A12" w:rsidRPr="00E56A94" w:rsidRDefault="00444A12" w:rsidP="00BB3B78">
            <w:pPr>
              <w:widowControl/>
              <w:spacing w:line="360" w:lineRule="auto"/>
              <w:rPr>
                <w:rFonts w:ascii="仿宋_GB2312" w:eastAsia="仿宋_GB2312" w:hAnsi="仿宋" w:cs="仿宋"/>
                <w:b/>
                <w:bCs/>
                <w:color w:val="000000"/>
                <w:kern w:val="0"/>
                <w:sz w:val="32"/>
                <w:szCs w:val="32"/>
              </w:rPr>
            </w:pPr>
          </w:p>
        </w:tc>
      </w:tr>
      <w:tr w:rsidR="00444A12" w:rsidRPr="00E56A94" w:rsidTr="00BB3B78">
        <w:trPr>
          <w:trHeight w:val="1269"/>
        </w:trPr>
        <w:tc>
          <w:tcPr>
            <w:tcW w:w="3936" w:type="dxa"/>
            <w:tcBorders>
              <w:top w:val="single" w:sz="4" w:space="0" w:color="auto"/>
              <w:left w:val="single" w:sz="4" w:space="0" w:color="auto"/>
              <w:bottom w:val="single" w:sz="4" w:space="0" w:color="auto"/>
              <w:right w:val="single" w:sz="4" w:space="0" w:color="auto"/>
            </w:tcBorders>
            <w:vAlign w:val="center"/>
          </w:tcPr>
          <w:p w:rsidR="00444A12" w:rsidRPr="00E56A94" w:rsidRDefault="00444A12" w:rsidP="00BB3B78">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5528" w:type="dxa"/>
            <w:tcBorders>
              <w:top w:val="single" w:sz="4" w:space="0" w:color="auto"/>
              <w:left w:val="nil"/>
              <w:bottom w:val="single" w:sz="4" w:space="0" w:color="auto"/>
              <w:right w:val="single" w:sz="4" w:space="0" w:color="auto"/>
            </w:tcBorders>
            <w:vAlign w:val="center"/>
          </w:tcPr>
          <w:p w:rsidR="00444A12" w:rsidRPr="00E56A94" w:rsidRDefault="00444A12" w:rsidP="00BB3B78">
            <w:pPr>
              <w:tabs>
                <w:tab w:val="left" w:pos="1337"/>
              </w:tabs>
              <w:rPr>
                <w:rFonts w:ascii="仿宋_GB2312" w:eastAsia="仿宋_GB2312" w:hAnsi="仿宋" w:cs="仿宋"/>
                <w:color w:val="000000"/>
                <w:kern w:val="0"/>
                <w:sz w:val="32"/>
                <w:szCs w:val="32"/>
              </w:rPr>
            </w:pPr>
          </w:p>
        </w:tc>
      </w:tr>
      <w:tr w:rsidR="00444A12" w:rsidRPr="00E56A94" w:rsidTr="00BB3B78">
        <w:trPr>
          <w:trHeight w:val="1313"/>
        </w:trPr>
        <w:tc>
          <w:tcPr>
            <w:tcW w:w="3936" w:type="dxa"/>
            <w:tcBorders>
              <w:top w:val="single" w:sz="4" w:space="0" w:color="auto"/>
              <w:left w:val="single" w:sz="4" w:space="0" w:color="auto"/>
              <w:bottom w:val="single" w:sz="4" w:space="0" w:color="auto"/>
              <w:right w:val="single" w:sz="4" w:space="0" w:color="auto"/>
            </w:tcBorders>
            <w:vAlign w:val="center"/>
          </w:tcPr>
          <w:p w:rsidR="00444A12" w:rsidRPr="00E56A94" w:rsidRDefault="00444A12" w:rsidP="00BB3B78">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444A12" w:rsidRPr="00E56A94" w:rsidRDefault="00444A12" w:rsidP="00BB3B78">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528" w:type="dxa"/>
            <w:tcBorders>
              <w:top w:val="single" w:sz="4" w:space="0" w:color="auto"/>
              <w:left w:val="nil"/>
              <w:bottom w:val="single" w:sz="4" w:space="0" w:color="auto"/>
              <w:right w:val="single" w:sz="4" w:space="0" w:color="auto"/>
            </w:tcBorders>
            <w:vAlign w:val="center"/>
          </w:tcPr>
          <w:p w:rsidR="00444A12" w:rsidRPr="00E56A94" w:rsidRDefault="00444A12" w:rsidP="00BB3B78">
            <w:pPr>
              <w:tabs>
                <w:tab w:val="left" w:pos="1337"/>
              </w:tabs>
              <w:rPr>
                <w:rFonts w:ascii="仿宋_GB2312" w:eastAsia="仿宋_GB2312" w:hAnsi="仿宋" w:cs="仿宋"/>
                <w:color w:val="000000"/>
                <w:kern w:val="0"/>
                <w:sz w:val="32"/>
                <w:szCs w:val="32"/>
              </w:rPr>
            </w:pPr>
          </w:p>
        </w:tc>
      </w:tr>
    </w:tbl>
    <w:p w:rsidR="00444A12" w:rsidRPr="000467E2" w:rsidRDefault="00444A12" w:rsidP="00444A12">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含税到厂价格，</w:t>
      </w:r>
      <w:r w:rsidRPr="000467E2">
        <w:rPr>
          <w:rFonts w:ascii="仿宋_GB2312" w:eastAsia="仿宋_GB2312" w:hAnsi="宋体"/>
          <w:sz w:val="32"/>
          <w:szCs w:val="32"/>
        </w:rPr>
        <w:t>单位为</w:t>
      </w:r>
      <w:r>
        <w:rPr>
          <w:rFonts w:ascii="仿宋_GB2312" w:eastAsia="仿宋_GB2312" w:hAnsi="宋体" w:hint="eastAsia"/>
          <w:sz w:val="32"/>
          <w:szCs w:val="32"/>
        </w:rPr>
        <w:t>（</w:t>
      </w:r>
      <w:r w:rsidRPr="000467E2">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sz w:val="32"/>
          <w:szCs w:val="32"/>
        </w:rPr>
        <w:t>。</w:t>
      </w:r>
    </w:p>
    <w:p w:rsidR="00444A12" w:rsidRPr="000467E2" w:rsidRDefault="00444A12" w:rsidP="00444A12">
      <w:pPr>
        <w:spacing w:line="440" w:lineRule="exact"/>
        <w:rPr>
          <w:rFonts w:ascii="仿宋_GB2312" w:eastAsia="仿宋_GB2312" w:hAnsi="仿宋" w:cs="仿宋"/>
          <w:sz w:val="32"/>
          <w:szCs w:val="32"/>
        </w:rPr>
      </w:pPr>
    </w:p>
    <w:p w:rsidR="00444A12" w:rsidRDefault="00444A12" w:rsidP="00444A1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444A12" w:rsidRPr="007D2E25" w:rsidRDefault="00444A12" w:rsidP="00444A12">
      <w:pPr>
        <w:pStyle w:val="2"/>
      </w:pPr>
    </w:p>
    <w:p w:rsidR="00444A12" w:rsidRPr="00E56A94" w:rsidRDefault="00444A12" w:rsidP="00444A1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444A12" w:rsidRPr="00E56A94" w:rsidRDefault="00444A12" w:rsidP="00444A1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444A12" w:rsidRDefault="00444A12" w:rsidP="00444A12">
      <w:pPr>
        <w:rPr>
          <w:rFonts w:ascii="仿宋" w:eastAsia="仿宋" w:hAnsi="仿宋" w:cs="仿宋"/>
          <w:sz w:val="24"/>
          <w:szCs w:val="32"/>
        </w:rPr>
      </w:pPr>
    </w:p>
    <w:p w:rsidR="00444A12" w:rsidRDefault="00444A12" w:rsidP="00444A12">
      <w:pPr>
        <w:spacing w:line="360" w:lineRule="auto"/>
        <w:jc w:val="center"/>
        <w:rPr>
          <w:rFonts w:ascii="仿宋" w:eastAsia="仿宋" w:hAnsi="仿宋" w:cs="仿宋"/>
          <w:sz w:val="24"/>
        </w:rPr>
      </w:pPr>
    </w:p>
    <w:p w:rsidR="00444A12" w:rsidRDefault="00444A12" w:rsidP="00444A12">
      <w:pPr>
        <w:pStyle w:val="2"/>
      </w:pPr>
    </w:p>
    <w:p w:rsidR="00444A12" w:rsidRDefault="00444A12" w:rsidP="00444A12">
      <w:pPr>
        <w:pStyle w:val="2"/>
      </w:pPr>
    </w:p>
    <w:p w:rsidR="00444A12" w:rsidRDefault="00444A12" w:rsidP="00444A1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444A12" w:rsidRDefault="00444A12" w:rsidP="00444A1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444A12" w:rsidTr="00BB3B78">
        <w:trPr>
          <w:trHeight w:val="767"/>
          <w:jc w:val="center"/>
        </w:trPr>
        <w:tc>
          <w:tcPr>
            <w:tcW w:w="1857"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444A12" w:rsidTr="00BB3B78">
        <w:trPr>
          <w:cantSplit/>
          <w:trHeight w:hRule="exact" w:val="856"/>
          <w:jc w:val="center"/>
        </w:trPr>
        <w:tc>
          <w:tcPr>
            <w:tcW w:w="1857"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9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616" w:type="dxa"/>
            <w:vAlign w:val="center"/>
          </w:tcPr>
          <w:p w:rsidR="00444A12" w:rsidRPr="007D2E25" w:rsidRDefault="00444A12" w:rsidP="00BB3B78">
            <w:pPr>
              <w:widowControl/>
              <w:ind w:left="160" w:hangingChars="50" w:hanging="160"/>
              <w:rPr>
                <w:rFonts w:ascii="仿宋_GB2312" w:eastAsia="仿宋_GB2312" w:hAnsi="仿宋" w:cs="仿宋"/>
                <w:sz w:val="32"/>
                <w:szCs w:val="32"/>
              </w:rPr>
            </w:pPr>
          </w:p>
        </w:tc>
      </w:tr>
      <w:tr w:rsidR="00444A12" w:rsidTr="00BB3B78">
        <w:trPr>
          <w:cantSplit/>
          <w:trHeight w:hRule="exact" w:val="683"/>
          <w:jc w:val="center"/>
        </w:trPr>
        <w:tc>
          <w:tcPr>
            <w:tcW w:w="1857"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9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616" w:type="dxa"/>
            <w:vAlign w:val="center"/>
          </w:tcPr>
          <w:p w:rsidR="00444A12" w:rsidRPr="007D2E25" w:rsidRDefault="00444A12" w:rsidP="00BB3B78">
            <w:pPr>
              <w:widowControl/>
              <w:ind w:left="160" w:hangingChars="50" w:hanging="160"/>
              <w:rPr>
                <w:rFonts w:ascii="仿宋_GB2312" w:eastAsia="仿宋_GB2312" w:hAnsi="仿宋" w:cs="仿宋"/>
                <w:sz w:val="32"/>
                <w:szCs w:val="32"/>
              </w:rPr>
            </w:pPr>
          </w:p>
        </w:tc>
      </w:tr>
      <w:tr w:rsidR="00444A12" w:rsidTr="00BB3B78">
        <w:trPr>
          <w:cantSplit/>
          <w:trHeight w:hRule="exact" w:val="660"/>
          <w:jc w:val="center"/>
        </w:trPr>
        <w:tc>
          <w:tcPr>
            <w:tcW w:w="1857" w:type="dxa"/>
            <w:vAlign w:val="center"/>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913" w:type="dxa"/>
            <w:vAlign w:val="center"/>
          </w:tcPr>
          <w:p w:rsidR="00444A12" w:rsidRPr="007D2E25" w:rsidRDefault="00444A12" w:rsidP="00BB3B78">
            <w:pPr>
              <w:widowControl/>
              <w:jc w:val="center"/>
              <w:rPr>
                <w:rFonts w:ascii="仿宋_GB2312" w:eastAsia="仿宋_GB2312" w:hAnsi="仿宋" w:cs="仿宋"/>
                <w:sz w:val="32"/>
                <w:szCs w:val="32"/>
              </w:rPr>
            </w:pPr>
          </w:p>
        </w:tc>
        <w:tc>
          <w:tcPr>
            <w:tcW w:w="1616" w:type="dxa"/>
            <w:vAlign w:val="center"/>
          </w:tcPr>
          <w:p w:rsidR="00444A12" w:rsidRPr="007D2E25" w:rsidRDefault="00444A12" w:rsidP="00BB3B78">
            <w:pPr>
              <w:widowControl/>
              <w:ind w:left="160" w:hangingChars="50" w:hanging="160"/>
              <w:rPr>
                <w:rFonts w:ascii="仿宋_GB2312" w:eastAsia="仿宋_GB2312" w:hAnsi="仿宋" w:cs="仿宋"/>
                <w:sz w:val="32"/>
                <w:szCs w:val="32"/>
              </w:rPr>
            </w:pP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444A12" w:rsidRPr="007D2E25" w:rsidRDefault="00444A12" w:rsidP="00BB3B78">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p>
        </w:tc>
        <w:tc>
          <w:tcPr>
            <w:tcW w:w="2413" w:type="dxa"/>
          </w:tcPr>
          <w:p w:rsidR="00444A12" w:rsidRPr="007D2E25" w:rsidRDefault="00444A12" w:rsidP="00BB3B78">
            <w:pPr>
              <w:widowControl/>
              <w:jc w:val="center"/>
              <w:rPr>
                <w:rFonts w:ascii="仿宋_GB2312" w:eastAsia="仿宋_GB2312" w:hAnsi="仿宋" w:cs="仿宋"/>
                <w:sz w:val="32"/>
                <w:szCs w:val="32"/>
              </w:rPr>
            </w:pPr>
          </w:p>
        </w:tc>
        <w:tc>
          <w:tcPr>
            <w:tcW w:w="1913" w:type="dxa"/>
          </w:tcPr>
          <w:p w:rsidR="00444A12" w:rsidRPr="007D2E25" w:rsidRDefault="00444A12" w:rsidP="00BB3B78">
            <w:pPr>
              <w:widowControl/>
              <w:jc w:val="center"/>
              <w:rPr>
                <w:rFonts w:ascii="仿宋_GB2312" w:eastAsia="仿宋_GB2312" w:hAnsi="仿宋" w:cs="仿宋"/>
                <w:sz w:val="32"/>
                <w:szCs w:val="32"/>
              </w:rPr>
            </w:pPr>
          </w:p>
        </w:tc>
        <w:tc>
          <w:tcPr>
            <w:tcW w:w="1616" w:type="dxa"/>
          </w:tcPr>
          <w:p w:rsidR="00444A12" w:rsidRPr="007D2E25" w:rsidRDefault="00444A12" w:rsidP="00BB3B78">
            <w:pPr>
              <w:widowControl/>
              <w:jc w:val="center"/>
              <w:rPr>
                <w:rFonts w:ascii="仿宋_GB2312" w:eastAsia="仿宋_GB2312" w:hAnsi="仿宋" w:cs="仿宋"/>
                <w:sz w:val="32"/>
                <w:szCs w:val="32"/>
              </w:rPr>
            </w:pP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p>
        </w:tc>
        <w:tc>
          <w:tcPr>
            <w:tcW w:w="2413" w:type="dxa"/>
          </w:tcPr>
          <w:p w:rsidR="00444A12" w:rsidRPr="007D2E25" w:rsidRDefault="00444A12" w:rsidP="00BB3B78">
            <w:pPr>
              <w:widowControl/>
              <w:jc w:val="center"/>
              <w:rPr>
                <w:rFonts w:ascii="仿宋_GB2312" w:eastAsia="仿宋_GB2312" w:hAnsi="仿宋" w:cs="仿宋"/>
                <w:sz w:val="32"/>
                <w:szCs w:val="32"/>
              </w:rPr>
            </w:pPr>
          </w:p>
        </w:tc>
        <w:tc>
          <w:tcPr>
            <w:tcW w:w="1913" w:type="dxa"/>
          </w:tcPr>
          <w:p w:rsidR="00444A12" w:rsidRPr="007D2E25" w:rsidRDefault="00444A12" w:rsidP="00BB3B78">
            <w:pPr>
              <w:widowControl/>
              <w:jc w:val="center"/>
              <w:rPr>
                <w:rFonts w:ascii="仿宋_GB2312" w:eastAsia="仿宋_GB2312" w:hAnsi="仿宋" w:cs="仿宋"/>
                <w:sz w:val="32"/>
                <w:szCs w:val="32"/>
              </w:rPr>
            </w:pPr>
          </w:p>
        </w:tc>
        <w:tc>
          <w:tcPr>
            <w:tcW w:w="1616" w:type="dxa"/>
          </w:tcPr>
          <w:p w:rsidR="00444A12" w:rsidRPr="007D2E25" w:rsidRDefault="00444A12" w:rsidP="00BB3B78">
            <w:pPr>
              <w:widowControl/>
              <w:jc w:val="center"/>
              <w:rPr>
                <w:rFonts w:ascii="仿宋_GB2312" w:eastAsia="仿宋_GB2312" w:hAnsi="仿宋" w:cs="仿宋"/>
                <w:sz w:val="32"/>
                <w:szCs w:val="32"/>
              </w:rPr>
            </w:pP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p>
        </w:tc>
        <w:tc>
          <w:tcPr>
            <w:tcW w:w="2413" w:type="dxa"/>
          </w:tcPr>
          <w:p w:rsidR="00444A12" w:rsidRPr="007D2E25" w:rsidRDefault="00444A12" w:rsidP="00BB3B78">
            <w:pPr>
              <w:widowControl/>
              <w:jc w:val="center"/>
              <w:rPr>
                <w:rFonts w:ascii="仿宋_GB2312" w:eastAsia="仿宋_GB2312" w:hAnsi="仿宋" w:cs="仿宋"/>
                <w:sz w:val="32"/>
                <w:szCs w:val="32"/>
              </w:rPr>
            </w:pPr>
          </w:p>
        </w:tc>
        <w:tc>
          <w:tcPr>
            <w:tcW w:w="1913" w:type="dxa"/>
          </w:tcPr>
          <w:p w:rsidR="00444A12" w:rsidRPr="007D2E25" w:rsidRDefault="00444A12" w:rsidP="00BB3B78">
            <w:pPr>
              <w:widowControl/>
              <w:jc w:val="center"/>
              <w:rPr>
                <w:rFonts w:ascii="仿宋_GB2312" w:eastAsia="仿宋_GB2312" w:hAnsi="仿宋" w:cs="仿宋"/>
                <w:sz w:val="32"/>
                <w:szCs w:val="32"/>
              </w:rPr>
            </w:pPr>
          </w:p>
        </w:tc>
        <w:tc>
          <w:tcPr>
            <w:tcW w:w="1616" w:type="dxa"/>
          </w:tcPr>
          <w:p w:rsidR="00444A12" w:rsidRPr="007D2E25" w:rsidRDefault="00444A12" w:rsidP="00BB3B78">
            <w:pPr>
              <w:widowControl/>
              <w:jc w:val="center"/>
              <w:rPr>
                <w:rFonts w:ascii="仿宋_GB2312" w:eastAsia="仿宋_GB2312" w:hAnsi="仿宋" w:cs="仿宋"/>
                <w:sz w:val="32"/>
                <w:szCs w:val="32"/>
              </w:rPr>
            </w:pP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p>
        </w:tc>
        <w:tc>
          <w:tcPr>
            <w:tcW w:w="2413" w:type="dxa"/>
          </w:tcPr>
          <w:p w:rsidR="00444A12" w:rsidRPr="007D2E25" w:rsidRDefault="00444A12" w:rsidP="00BB3B78">
            <w:pPr>
              <w:widowControl/>
              <w:jc w:val="center"/>
              <w:rPr>
                <w:rFonts w:ascii="仿宋_GB2312" w:eastAsia="仿宋_GB2312" w:hAnsi="仿宋" w:cs="仿宋"/>
                <w:sz w:val="32"/>
                <w:szCs w:val="32"/>
              </w:rPr>
            </w:pPr>
          </w:p>
        </w:tc>
        <w:tc>
          <w:tcPr>
            <w:tcW w:w="1913" w:type="dxa"/>
          </w:tcPr>
          <w:p w:rsidR="00444A12" w:rsidRPr="007D2E25" w:rsidRDefault="00444A12" w:rsidP="00BB3B78">
            <w:pPr>
              <w:widowControl/>
              <w:jc w:val="center"/>
              <w:rPr>
                <w:rFonts w:ascii="仿宋_GB2312" w:eastAsia="仿宋_GB2312" w:hAnsi="仿宋" w:cs="仿宋"/>
                <w:sz w:val="32"/>
                <w:szCs w:val="32"/>
              </w:rPr>
            </w:pPr>
          </w:p>
        </w:tc>
        <w:tc>
          <w:tcPr>
            <w:tcW w:w="1616" w:type="dxa"/>
          </w:tcPr>
          <w:p w:rsidR="00444A12" w:rsidRPr="007D2E25" w:rsidRDefault="00444A12" w:rsidP="00BB3B78">
            <w:pPr>
              <w:widowControl/>
              <w:jc w:val="center"/>
              <w:rPr>
                <w:rFonts w:ascii="仿宋_GB2312" w:eastAsia="仿宋_GB2312" w:hAnsi="仿宋" w:cs="仿宋"/>
                <w:sz w:val="32"/>
                <w:szCs w:val="32"/>
              </w:rPr>
            </w:pPr>
          </w:p>
        </w:tc>
      </w:tr>
      <w:tr w:rsidR="00444A12" w:rsidTr="00BB3B78">
        <w:trPr>
          <w:cantSplit/>
          <w:trHeight w:hRule="exact" w:val="652"/>
          <w:jc w:val="center"/>
        </w:trPr>
        <w:tc>
          <w:tcPr>
            <w:tcW w:w="1857" w:type="dxa"/>
          </w:tcPr>
          <w:p w:rsidR="00444A12" w:rsidRPr="007D2E25" w:rsidRDefault="00444A12" w:rsidP="00BB3B78">
            <w:pPr>
              <w:widowControl/>
              <w:jc w:val="center"/>
              <w:rPr>
                <w:rFonts w:ascii="仿宋_GB2312" w:eastAsia="仿宋_GB2312" w:hAnsi="仿宋" w:cs="仿宋"/>
                <w:sz w:val="32"/>
                <w:szCs w:val="32"/>
              </w:rPr>
            </w:pPr>
          </w:p>
        </w:tc>
        <w:tc>
          <w:tcPr>
            <w:tcW w:w="2413" w:type="dxa"/>
          </w:tcPr>
          <w:p w:rsidR="00444A12" w:rsidRPr="007D2E25" w:rsidRDefault="00444A12" w:rsidP="00BB3B78">
            <w:pPr>
              <w:widowControl/>
              <w:jc w:val="center"/>
              <w:rPr>
                <w:rFonts w:ascii="仿宋_GB2312" w:eastAsia="仿宋_GB2312" w:hAnsi="仿宋" w:cs="仿宋"/>
                <w:sz w:val="32"/>
                <w:szCs w:val="32"/>
              </w:rPr>
            </w:pPr>
          </w:p>
        </w:tc>
        <w:tc>
          <w:tcPr>
            <w:tcW w:w="1913" w:type="dxa"/>
          </w:tcPr>
          <w:p w:rsidR="00444A12" w:rsidRPr="007D2E25" w:rsidRDefault="00444A12" w:rsidP="00BB3B78">
            <w:pPr>
              <w:widowControl/>
              <w:jc w:val="center"/>
              <w:rPr>
                <w:rFonts w:ascii="仿宋_GB2312" w:eastAsia="仿宋_GB2312" w:hAnsi="仿宋" w:cs="仿宋"/>
                <w:sz w:val="32"/>
                <w:szCs w:val="32"/>
              </w:rPr>
            </w:pPr>
          </w:p>
        </w:tc>
        <w:tc>
          <w:tcPr>
            <w:tcW w:w="1616" w:type="dxa"/>
          </w:tcPr>
          <w:p w:rsidR="00444A12" w:rsidRPr="007D2E25" w:rsidRDefault="00444A12" w:rsidP="00BB3B78">
            <w:pPr>
              <w:widowControl/>
              <w:jc w:val="center"/>
              <w:rPr>
                <w:rFonts w:ascii="仿宋_GB2312" w:eastAsia="仿宋_GB2312" w:hAnsi="仿宋" w:cs="仿宋"/>
                <w:sz w:val="32"/>
                <w:szCs w:val="32"/>
              </w:rPr>
            </w:pPr>
          </w:p>
        </w:tc>
      </w:tr>
    </w:tbl>
    <w:p w:rsidR="00444A12" w:rsidRDefault="00444A12" w:rsidP="00444A12">
      <w:pPr>
        <w:spacing w:before="100" w:beforeAutospacing="1" w:afterLines="50" w:after="156" w:line="360" w:lineRule="auto"/>
        <w:ind w:firstLineChars="150" w:firstLine="480"/>
        <w:rPr>
          <w:rFonts w:ascii="仿宋_GB2312" w:eastAsia="仿宋_GB2312" w:hAnsi="仿宋" w:cs="仿宋"/>
          <w:color w:val="000000"/>
          <w:sz w:val="32"/>
          <w:szCs w:val="32"/>
        </w:rPr>
      </w:pPr>
    </w:p>
    <w:p w:rsidR="00444A12" w:rsidRPr="007D2E25" w:rsidRDefault="00444A12" w:rsidP="00444A1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444A12" w:rsidRPr="007D2E25" w:rsidRDefault="00444A12" w:rsidP="00444A1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rPr>
          <w:rFonts w:ascii="仿宋_GB2312" w:eastAsia="仿宋_GB2312" w:hAnsi="黑体"/>
          <w:kern w:val="44"/>
          <w:sz w:val="32"/>
          <w:szCs w:val="44"/>
          <w:u w:val="double"/>
        </w:rPr>
      </w:pPr>
    </w:p>
    <w:p w:rsidR="00444A12" w:rsidRDefault="00444A12" w:rsidP="00444A1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ind w:firstLineChars="200" w:firstLine="640"/>
        <w:rPr>
          <w:rFonts w:ascii="仿宋_GB2312" w:eastAsia="仿宋_GB2312" w:hAnsi="黑体"/>
          <w:kern w:val="44"/>
          <w:sz w:val="32"/>
          <w:szCs w:val="44"/>
          <w:u w:val="double"/>
        </w:rPr>
      </w:pPr>
    </w:p>
    <w:p w:rsidR="00444A12" w:rsidRDefault="00444A12" w:rsidP="00444A1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444A12" w:rsidRDefault="00444A12" w:rsidP="00444A1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pStyle w:val="af8"/>
        <w:ind w:firstLine="180"/>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pStyle w:val="af8"/>
        <w:ind w:firstLine="180"/>
      </w:pPr>
    </w:p>
    <w:p w:rsidR="00444A12" w:rsidRDefault="00444A12" w:rsidP="00444A12">
      <w:pPr>
        <w:pStyle w:val="af8"/>
        <w:ind w:firstLine="180"/>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444A12" w:rsidRDefault="00444A12" w:rsidP="00444A1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ind w:firstLineChars="200" w:firstLine="572"/>
        <w:jc w:val="left"/>
        <w:rPr>
          <w:rFonts w:ascii="仿宋_GB2312" w:eastAsia="仿宋_GB2312" w:hAnsi="黑体"/>
          <w:spacing w:val="-17"/>
          <w:sz w:val="32"/>
          <w:szCs w:val="32"/>
        </w:rPr>
      </w:pPr>
    </w:p>
    <w:p w:rsidR="00444A12" w:rsidRDefault="00444A12" w:rsidP="00444A12">
      <w:pPr>
        <w:pStyle w:val="2"/>
      </w:pPr>
    </w:p>
    <w:p w:rsidR="00444A12" w:rsidRDefault="00444A12" w:rsidP="00444A12">
      <w:pPr>
        <w:pStyle w:val="2"/>
      </w:pPr>
    </w:p>
    <w:p w:rsidR="00444A12" w:rsidRDefault="00444A12" w:rsidP="00444A12">
      <w:pPr>
        <w:pStyle w:val="2"/>
        <w:sectPr w:rsidR="00444A12">
          <w:footerReference w:type="default" r:id="rId9"/>
          <w:pgSz w:w="11906" w:h="16838"/>
          <w:pgMar w:top="1418" w:right="1588" w:bottom="1418" w:left="1588" w:header="851" w:footer="992" w:gutter="0"/>
          <w:pgNumType w:fmt="numberInDash" w:start="1"/>
          <w:cols w:space="425"/>
          <w:docGrid w:type="lines" w:linePitch="312"/>
        </w:sectPr>
      </w:pPr>
    </w:p>
    <w:p w:rsidR="00444A12" w:rsidRPr="00EE668B" w:rsidRDefault="00444A12" w:rsidP="00444A1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444A12" w:rsidRPr="00EE668B" w:rsidRDefault="00444A12" w:rsidP="00444A1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444A12" w:rsidRPr="00EE668B" w:rsidTr="00BB3B78">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444A12" w:rsidRPr="00EE668B" w:rsidRDefault="00444A12" w:rsidP="00BB3B78">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444A12" w:rsidRPr="00EE668B" w:rsidRDefault="00444A12" w:rsidP="00BB3B78">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444A12" w:rsidRPr="00EE668B" w:rsidRDefault="00444A12" w:rsidP="00BB3B78">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444A12" w:rsidRPr="00EE668B" w:rsidRDefault="00444A12" w:rsidP="00BB3B78">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444A12" w:rsidRPr="00EE668B" w:rsidRDefault="00444A12" w:rsidP="00BB3B78">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444A12" w:rsidRPr="00EE668B" w:rsidTr="00BB3B78">
        <w:trPr>
          <w:trHeight w:val="508"/>
        </w:trPr>
        <w:tc>
          <w:tcPr>
            <w:tcW w:w="993"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r>
      <w:tr w:rsidR="00444A12" w:rsidRPr="00EE668B" w:rsidTr="00BB3B78">
        <w:trPr>
          <w:trHeight w:val="527"/>
        </w:trPr>
        <w:tc>
          <w:tcPr>
            <w:tcW w:w="993"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r>
      <w:tr w:rsidR="00444A12" w:rsidRPr="00EE668B" w:rsidTr="00BB3B78">
        <w:trPr>
          <w:trHeight w:val="508"/>
        </w:trPr>
        <w:tc>
          <w:tcPr>
            <w:tcW w:w="993"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r>
      <w:tr w:rsidR="00444A12" w:rsidRPr="00EE668B" w:rsidTr="00BB3B78">
        <w:trPr>
          <w:trHeight w:val="527"/>
        </w:trPr>
        <w:tc>
          <w:tcPr>
            <w:tcW w:w="993"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444A12" w:rsidRPr="00EE668B" w:rsidRDefault="00444A12" w:rsidP="00BB3B78">
            <w:pPr>
              <w:rPr>
                <w:rFonts w:ascii="仿宋_GB2312" w:eastAsia="仿宋_GB2312" w:hAnsi="仿宋" w:cs="仿宋"/>
                <w:sz w:val="32"/>
                <w:szCs w:val="32"/>
              </w:rPr>
            </w:pPr>
          </w:p>
        </w:tc>
      </w:tr>
    </w:tbl>
    <w:p w:rsidR="00444A12" w:rsidRPr="00EE668B" w:rsidRDefault="00444A12" w:rsidP="00444A1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444A12" w:rsidRPr="00EE668B" w:rsidRDefault="00444A12" w:rsidP="00444A1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444A12" w:rsidRPr="00EE668B" w:rsidRDefault="00444A12" w:rsidP="00444A12">
      <w:pPr>
        <w:rPr>
          <w:rFonts w:ascii="仿宋_GB2312" w:eastAsia="仿宋_GB2312" w:hAnsi="仿宋" w:cs="仿宋"/>
          <w:sz w:val="32"/>
          <w:szCs w:val="32"/>
        </w:rPr>
      </w:pPr>
    </w:p>
    <w:p w:rsidR="00444A12" w:rsidRPr="00EE668B" w:rsidRDefault="00444A12" w:rsidP="00444A1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444A12" w:rsidRPr="00EE668B" w:rsidRDefault="00444A12" w:rsidP="00444A1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444A12" w:rsidRPr="00EE668B" w:rsidRDefault="00444A12" w:rsidP="00444A1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444A12" w:rsidRPr="00EE668B" w:rsidRDefault="00444A12" w:rsidP="00444A12">
      <w:pPr>
        <w:pStyle w:val="2"/>
      </w:pPr>
    </w:p>
    <w:p w:rsidR="00444A12" w:rsidRDefault="00444A12" w:rsidP="00444A12">
      <w:pPr>
        <w:jc w:val="left"/>
        <w:rPr>
          <w:rFonts w:ascii="仿宋_GB2312" w:eastAsia="仿宋_GB2312" w:hAnsi="黑体"/>
          <w:spacing w:val="-17"/>
          <w:sz w:val="32"/>
          <w:szCs w:val="32"/>
        </w:rPr>
        <w:sectPr w:rsidR="00444A12" w:rsidSect="00EE668B">
          <w:pgSz w:w="16838" w:h="11906" w:orient="landscape"/>
          <w:pgMar w:top="1588" w:right="1418" w:bottom="1588" w:left="1418" w:header="851" w:footer="992" w:gutter="0"/>
          <w:pgNumType w:fmt="numberInDash" w:start="1"/>
          <w:cols w:space="425"/>
          <w:docGrid w:type="lines" w:linePitch="312"/>
        </w:sectPr>
      </w:pPr>
    </w:p>
    <w:p w:rsidR="00444A12" w:rsidRDefault="00444A12" w:rsidP="00444A1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pPr>
        <w:ind w:firstLineChars="200" w:firstLine="572"/>
        <w:rPr>
          <w:rFonts w:ascii="仿宋_GB2312" w:eastAsia="仿宋_GB2312" w:hAnsi="黑体"/>
          <w:spacing w:val="-17"/>
          <w:sz w:val="32"/>
          <w:szCs w:val="32"/>
        </w:rPr>
      </w:pPr>
    </w:p>
    <w:p w:rsidR="00444A12" w:rsidRDefault="00444A12" w:rsidP="00444A12">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44A12" w:rsidRDefault="00444A12" w:rsidP="00444A12">
      <w:pPr>
        <w:pStyle w:val="2"/>
      </w:pPr>
    </w:p>
    <w:p w:rsidR="00444A12" w:rsidRDefault="00444A12" w:rsidP="00444A12">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CA352F" w:rsidRDefault="00CA352F" w:rsidP="00CA352F">
      <w:pPr>
        <w:spacing w:afterLines="50" w:after="156" w:line="520" w:lineRule="exact"/>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u w:val="single"/>
        </w:rPr>
        <w:t xml:space="preserve">    </w:t>
      </w:r>
      <w:bookmarkStart w:id="76" w:name="OLE_LINK3"/>
      <w:bookmarkStart w:id="77" w:name="OLE_LINK1"/>
      <w:r>
        <w:rPr>
          <w:rFonts w:ascii="方正小标宋简体" w:eastAsia="方正小标宋简体" w:hAnsi="方正小标宋简体" w:cs="方正小标宋简体" w:hint="eastAsia"/>
          <w:bCs/>
          <w:kern w:val="0"/>
          <w:sz w:val="36"/>
          <w:szCs w:val="36"/>
        </w:rPr>
        <w:t>设备采购合同</w:t>
      </w:r>
    </w:p>
    <w:p w:rsidR="00CA352F" w:rsidRDefault="00CA352F" w:rsidP="00CA352F">
      <w:pPr>
        <w:spacing w:line="520" w:lineRule="exact"/>
        <w:rPr>
          <w:rFonts w:ascii="仿宋_GB2312" w:eastAsia="仿宋_GB2312" w:hAnsi="仿宋" w:cs="仿宋_GB2312"/>
          <w:b/>
          <w:sz w:val="28"/>
          <w:szCs w:val="28"/>
        </w:rPr>
      </w:pPr>
      <w:r>
        <w:rPr>
          <w:rFonts w:ascii="仿宋_GB2312" w:eastAsia="仿宋_GB2312" w:hAnsi="仿宋" w:cs="仿宋_GB2312" w:hint="eastAsia"/>
          <w:b/>
          <w:sz w:val="28"/>
          <w:szCs w:val="28"/>
        </w:rPr>
        <w:t>需方（甲方）：山东圣阳电源股份有限公司     合同编号：</w:t>
      </w:r>
    </w:p>
    <w:p w:rsidR="00CA352F" w:rsidRDefault="00CA352F" w:rsidP="00CA352F">
      <w:pPr>
        <w:spacing w:line="520" w:lineRule="exact"/>
        <w:rPr>
          <w:rFonts w:ascii="仿宋_GB2312" w:eastAsia="仿宋_GB2312" w:hAnsi="仿宋" w:cs="仿宋_GB2312"/>
          <w:b/>
          <w:sz w:val="28"/>
          <w:szCs w:val="28"/>
        </w:rPr>
      </w:pPr>
      <w:r>
        <w:rPr>
          <w:rFonts w:ascii="仿宋_GB2312" w:eastAsia="仿宋_GB2312" w:hAnsi="仿宋" w:cs="仿宋_GB2312" w:hint="eastAsia"/>
          <w:b/>
          <w:sz w:val="28"/>
          <w:szCs w:val="28"/>
        </w:rPr>
        <w:t xml:space="preserve">供方（乙方）：                             签订地点：山东曲阜  </w:t>
      </w:r>
    </w:p>
    <w:p w:rsidR="00CA352F" w:rsidRDefault="00CA352F" w:rsidP="00CA352F">
      <w:pPr>
        <w:spacing w:line="520" w:lineRule="exact"/>
        <w:ind w:right="560"/>
        <w:jc w:val="center"/>
        <w:rPr>
          <w:rFonts w:ascii="仿宋_GB2312" w:eastAsia="仿宋_GB2312" w:hAnsi="仿宋" w:cs="仿宋_GB2312"/>
          <w:sz w:val="28"/>
          <w:szCs w:val="28"/>
        </w:rPr>
      </w:pPr>
      <w:r>
        <w:rPr>
          <w:rFonts w:ascii="仿宋_GB2312" w:eastAsia="仿宋_GB2312" w:hAnsi="仿宋" w:cs="仿宋_GB2312" w:hint="eastAsia"/>
          <w:b/>
          <w:sz w:val="28"/>
          <w:szCs w:val="28"/>
        </w:rPr>
        <w:t xml:space="preserve">                                        签订日期：</w:t>
      </w:r>
      <w:r>
        <w:rPr>
          <w:rFonts w:ascii="仿宋_GB2312" w:eastAsia="仿宋_GB2312" w:hAnsi="仿宋" w:cs="仿宋_GB2312" w:hint="eastAsia"/>
          <w:sz w:val="28"/>
          <w:szCs w:val="28"/>
        </w:rPr>
        <w:t>2022年 月 日</w:t>
      </w:r>
    </w:p>
    <w:p w:rsidR="00CA352F" w:rsidRDefault="00CA352F" w:rsidP="00CA352F">
      <w:pPr>
        <w:autoSpaceDE w:val="0"/>
        <w:autoSpaceDN w:val="0"/>
        <w:adjustRightInd w:val="0"/>
        <w:spacing w:beforeLines="50" w:before="156" w:line="52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双方根据《中华人民共和国民法典》等相关法律法规规定，遵循平等自愿、诚实信用、长期合作、互惠互利的原则，经友好协商，就本合同约定的甲方向乙方采购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事宜达成以下条款，以兹共同遵守。</w:t>
      </w:r>
    </w:p>
    <w:p w:rsidR="00CA352F" w:rsidRDefault="00CA352F" w:rsidP="00CA352F">
      <w:pPr>
        <w:autoSpaceDE w:val="0"/>
        <w:autoSpaceDN w:val="0"/>
        <w:adjustRightInd w:val="0"/>
        <w:spacing w:after="240" w:line="520" w:lineRule="exact"/>
        <w:ind w:left="424"/>
        <w:jc w:val="left"/>
        <w:rPr>
          <w:rFonts w:ascii="黑体" w:eastAsia="黑体" w:hAnsi="黑体" w:cs="仿宋_GB2312"/>
          <w:b/>
          <w:sz w:val="28"/>
          <w:szCs w:val="28"/>
        </w:rPr>
      </w:pPr>
      <w:r>
        <w:rPr>
          <w:rFonts w:ascii="黑体" w:eastAsia="黑体" w:hAnsi="黑体" w:cs="仿宋_GB2312" w:hint="eastAsia"/>
          <w:b/>
          <w:sz w:val="28"/>
          <w:szCs w:val="28"/>
        </w:rPr>
        <w:t>一、名称、规格、数量、金额</w:t>
      </w:r>
    </w:p>
    <w:tbl>
      <w:tblPr>
        <w:tblW w:w="9481" w:type="dxa"/>
        <w:jc w:val="center"/>
        <w:tblLook w:val="04A0" w:firstRow="1" w:lastRow="0" w:firstColumn="1" w:lastColumn="0" w:noHBand="0" w:noVBand="1"/>
      </w:tblPr>
      <w:tblGrid>
        <w:gridCol w:w="1887"/>
        <w:gridCol w:w="1721"/>
        <w:gridCol w:w="762"/>
        <w:gridCol w:w="1122"/>
        <w:gridCol w:w="831"/>
        <w:gridCol w:w="1056"/>
        <w:gridCol w:w="839"/>
        <w:gridCol w:w="1256"/>
        <w:gridCol w:w="7"/>
      </w:tblGrid>
      <w:tr w:rsidR="00CA352F" w:rsidTr="00BB3B78">
        <w:trPr>
          <w:gridAfter w:val="1"/>
          <w:wAfter w:w="7" w:type="dxa"/>
          <w:trHeight w:val="570"/>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名称</w:t>
            </w:r>
          </w:p>
        </w:tc>
        <w:tc>
          <w:tcPr>
            <w:tcW w:w="1721" w:type="dxa"/>
            <w:tcBorders>
              <w:top w:val="single" w:sz="4" w:space="0" w:color="auto"/>
              <w:left w:val="nil"/>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规格及型号</w:t>
            </w:r>
          </w:p>
        </w:tc>
        <w:tc>
          <w:tcPr>
            <w:tcW w:w="762" w:type="dxa"/>
            <w:tcBorders>
              <w:top w:val="single" w:sz="4" w:space="0" w:color="auto"/>
              <w:left w:val="nil"/>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单位</w:t>
            </w:r>
          </w:p>
        </w:tc>
        <w:tc>
          <w:tcPr>
            <w:tcW w:w="1122" w:type="dxa"/>
            <w:tcBorders>
              <w:top w:val="single" w:sz="4" w:space="0" w:color="auto"/>
              <w:left w:val="nil"/>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单价</w:t>
            </w:r>
          </w:p>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(万元)</w:t>
            </w:r>
          </w:p>
        </w:tc>
        <w:tc>
          <w:tcPr>
            <w:tcW w:w="831" w:type="dxa"/>
            <w:tcBorders>
              <w:top w:val="single" w:sz="4" w:space="0" w:color="auto"/>
              <w:left w:val="nil"/>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数量</w:t>
            </w:r>
          </w:p>
        </w:tc>
        <w:tc>
          <w:tcPr>
            <w:tcW w:w="1056" w:type="dxa"/>
            <w:tcBorders>
              <w:top w:val="single" w:sz="4" w:space="0" w:color="auto"/>
              <w:left w:val="nil"/>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总金额</w:t>
            </w:r>
          </w:p>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(万元)</w:t>
            </w:r>
          </w:p>
        </w:tc>
        <w:tc>
          <w:tcPr>
            <w:tcW w:w="839" w:type="dxa"/>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税率</w:t>
            </w:r>
          </w:p>
        </w:tc>
        <w:tc>
          <w:tcPr>
            <w:tcW w:w="1256" w:type="dxa"/>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税额</w:t>
            </w:r>
          </w:p>
          <w:p w:rsidR="00CA352F" w:rsidRDefault="00CA352F" w:rsidP="00BB3B78">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（万元）</w:t>
            </w:r>
          </w:p>
        </w:tc>
      </w:tr>
      <w:tr w:rsidR="00CA352F" w:rsidTr="00BB3B78">
        <w:trPr>
          <w:gridAfter w:val="1"/>
          <w:wAfter w:w="7" w:type="dxa"/>
          <w:trHeight w:val="448"/>
          <w:jc w:val="center"/>
        </w:trPr>
        <w:tc>
          <w:tcPr>
            <w:tcW w:w="1887" w:type="dxa"/>
            <w:tcBorders>
              <w:top w:val="nil"/>
              <w:left w:val="single" w:sz="4" w:space="0" w:color="auto"/>
              <w:bottom w:val="single" w:sz="4" w:space="0" w:color="auto"/>
              <w:right w:val="single" w:sz="4" w:space="0" w:color="auto"/>
            </w:tcBorders>
            <w:vAlign w:val="center"/>
            <w:hideMark/>
          </w:tcPr>
          <w:p w:rsidR="00CA352F" w:rsidRDefault="00CA352F" w:rsidP="00BB3B78"/>
        </w:tc>
        <w:tc>
          <w:tcPr>
            <w:tcW w:w="1721" w:type="dxa"/>
            <w:tcBorders>
              <w:top w:val="nil"/>
              <w:left w:val="nil"/>
              <w:bottom w:val="single" w:sz="4" w:space="0" w:color="auto"/>
              <w:right w:val="single" w:sz="4" w:space="0" w:color="auto"/>
            </w:tcBorders>
            <w:vAlign w:val="center"/>
            <w:hideMark/>
          </w:tcPr>
          <w:p w:rsidR="00CA352F" w:rsidRDefault="00CA352F" w:rsidP="00BB3B78">
            <w:pPr>
              <w:widowControl/>
              <w:jc w:val="left"/>
              <w:rPr>
                <w:kern w:val="0"/>
                <w:sz w:val="20"/>
              </w:rPr>
            </w:pPr>
          </w:p>
        </w:tc>
        <w:tc>
          <w:tcPr>
            <w:tcW w:w="762" w:type="dxa"/>
            <w:tcBorders>
              <w:top w:val="nil"/>
              <w:left w:val="nil"/>
              <w:bottom w:val="single" w:sz="4" w:space="0" w:color="auto"/>
              <w:right w:val="single" w:sz="4" w:space="0" w:color="auto"/>
            </w:tcBorders>
            <w:vAlign w:val="center"/>
            <w:hideMark/>
          </w:tcPr>
          <w:p w:rsidR="00CA352F" w:rsidRDefault="00CA352F" w:rsidP="00BB3B78">
            <w:pPr>
              <w:widowControl/>
              <w:jc w:val="left"/>
              <w:rPr>
                <w:kern w:val="0"/>
                <w:sz w:val="20"/>
              </w:rPr>
            </w:pPr>
          </w:p>
        </w:tc>
        <w:tc>
          <w:tcPr>
            <w:tcW w:w="1122" w:type="dxa"/>
            <w:tcBorders>
              <w:top w:val="nil"/>
              <w:left w:val="nil"/>
              <w:bottom w:val="single" w:sz="4" w:space="0" w:color="auto"/>
              <w:right w:val="single" w:sz="4" w:space="0" w:color="auto"/>
            </w:tcBorders>
            <w:vAlign w:val="center"/>
            <w:hideMark/>
          </w:tcPr>
          <w:p w:rsidR="00CA352F" w:rsidRDefault="00CA352F" w:rsidP="00BB3B78">
            <w:pPr>
              <w:widowControl/>
              <w:jc w:val="left"/>
              <w:rPr>
                <w:kern w:val="0"/>
                <w:sz w:val="20"/>
              </w:rPr>
            </w:pPr>
          </w:p>
        </w:tc>
        <w:tc>
          <w:tcPr>
            <w:tcW w:w="831" w:type="dxa"/>
            <w:tcBorders>
              <w:top w:val="nil"/>
              <w:left w:val="nil"/>
              <w:bottom w:val="single" w:sz="4" w:space="0" w:color="auto"/>
              <w:right w:val="single" w:sz="4" w:space="0" w:color="auto"/>
            </w:tcBorders>
            <w:vAlign w:val="center"/>
          </w:tcPr>
          <w:p w:rsidR="00CA352F" w:rsidRDefault="00CA352F" w:rsidP="00BB3B78">
            <w:pPr>
              <w:widowControl/>
              <w:spacing w:line="520" w:lineRule="exact"/>
              <w:jc w:val="center"/>
              <w:rPr>
                <w:rFonts w:ascii="仿宋_GB2312" w:eastAsia="仿宋_GB2312" w:hAnsi="仿宋" w:cs="仿宋_GB2312"/>
                <w:sz w:val="28"/>
                <w:szCs w:val="28"/>
              </w:rPr>
            </w:pPr>
          </w:p>
        </w:tc>
        <w:tc>
          <w:tcPr>
            <w:tcW w:w="1056" w:type="dxa"/>
            <w:tcBorders>
              <w:top w:val="single" w:sz="4" w:space="0" w:color="auto"/>
              <w:left w:val="nil"/>
              <w:bottom w:val="single" w:sz="4" w:space="0" w:color="auto"/>
              <w:right w:val="single" w:sz="4" w:space="0" w:color="auto"/>
            </w:tcBorders>
            <w:vAlign w:val="center"/>
          </w:tcPr>
          <w:p w:rsidR="00CA352F" w:rsidRDefault="00CA352F" w:rsidP="00BB3B78">
            <w:pPr>
              <w:widowControl/>
              <w:spacing w:line="520" w:lineRule="exact"/>
              <w:jc w:val="center"/>
              <w:rPr>
                <w:rFonts w:ascii="仿宋_GB2312" w:eastAsia="仿宋_GB2312" w:hAnsi="仿宋" w:cs="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CA352F" w:rsidRDefault="00CA352F" w:rsidP="00BB3B78">
            <w:pPr>
              <w:widowControl/>
              <w:spacing w:line="520" w:lineRule="exact"/>
              <w:jc w:val="center"/>
              <w:rPr>
                <w:rFonts w:ascii="仿宋_GB2312" w:eastAsia="仿宋_GB2312" w:hAnsi="仿宋" w:cs="仿宋_GB2312"/>
                <w:sz w:val="28"/>
                <w:szCs w:val="28"/>
              </w:rPr>
            </w:pPr>
          </w:p>
        </w:tc>
        <w:tc>
          <w:tcPr>
            <w:tcW w:w="1256" w:type="dxa"/>
            <w:tcBorders>
              <w:top w:val="single" w:sz="4" w:space="0" w:color="auto"/>
              <w:left w:val="single" w:sz="4" w:space="0" w:color="auto"/>
              <w:bottom w:val="single" w:sz="4" w:space="0" w:color="auto"/>
              <w:right w:val="single" w:sz="4" w:space="0" w:color="auto"/>
            </w:tcBorders>
            <w:vAlign w:val="center"/>
          </w:tcPr>
          <w:p w:rsidR="00CA352F" w:rsidRDefault="00CA352F" w:rsidP="00BB3B78">
            <w:pPr>
              <w:widowControl/>
              <w:spacing w:line="520" w:lineRule="exact"/>
              <w:jc w:val="center"/>
              <w:rPr>
                <w:rFonts w:ascii="仿宋_GB2312" w:eastAsia="仿宋_GB2312" w:hAnsi="仿宋" w:cs="仿宋_GB2312"/>
                <w:sz w:val="28"/>
                <w:szCs w:val="28"/>
              </w:rPr>
            </w:pPr>
          </w:p>
        </w:tc>
      </w:tr>
      <w:tr w:rsidR="00CA352F" w:rsidTr="00BB3B78">
        <w:trPr>
          <w:trHeight w:val="386"/>
          <w:jc w:val="center"/>
        </w:trPr>
        <w:tc>
          <w:tcPr>
            <w:tcW w:w="9481" w:type="dxa"/>
            <w:gridSpan w:val="9"/>
            <w:tcBorders>
              <w:top w:val="single" w:sz="4" w:space="0" w:color="auto"/>
              <w:left w:val="single" w:sz="4" w:space="0" w:color="auto"/>
              <w:bottom w:val="single" w:sz="4" w:space="0" w:color="auto"/>
              <w:right w:val="single" w:sz="4" w:space="0" w:color="auto"/>
            </w:tcBorders>
            <w:hideMark/>
          </w:tcPr>
          <w:p w:rsidR="00CA352F" w:rsidRDefault="00CA352F" w:rsidP="00BB3B78">
            <w:pPr>
              <w:widowControl/>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备注：具体尺寸及相关要求见技术协议</w:t>
            </w:r>
          </w:p>
        </w:tc>
      </w:tr>
      <w:tr w:rsidR="00CA352F" w:rsidTr="00BB3B78">
        <w:trPr>
          <w:trHeight w:val="421"/>
          <w:jc w:val="center"/>
        </w:trPr>
        <w:tc>
          <w:tcPr>
            <w:tcW w:w="9481" w:type="dxa"/>
            <w:gridSpan w:val="9"/>
            <w:tcBorders>
              <w:top w:val="single" w:sz="4" w:space="0" w:color="auto"/>
              <w:left w:val="single" w:sz="4" w:space="0" w:color="auto"/>
              <w:bottom w:val="single" w:sz="4" w:space="0" w:color="auto"/>
              <w:right w:val="single" w:sz="4" w:space="0" w:color="auto"/>
            </w:tcBorders>
            <w:hideMark/>
          </w:tcPr>
          <w:p w:rsidR="00CA352F" w:rsidRDefault="00CA352F" w:rsidP="00BB3B78">
            <w:pPr>
              <w:widowControl/>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价税合计人民币（大写）：</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整  小写： ￥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元 </w:t>
            </w:r>
          </w:p>
        </w:tc>
      </w:tr>
    </w:tbl>
    <w:p w:rsidR="00CA352F" w:rsidRDefault="00CA352F" w:rsidP="00CA352F">
      <w:pPr>
        <w:adjustRightInd w:val="0"/>
        <w:snapToGrid w:val="0"/>
        <w:spacing w:before="240"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1、除非本合同其它条款另有规定外，本合同单价已包括：材料、设备及辅助物资的制造、包装、运输（包括技术资料、图纸的提供）等乙方为履行本合同所需的一切明示或暗示的全部费用</w:t>
      </w:r>
      <w:bookmarkStart w:id="78" w:name="12f83e15d6f440f3b428011dc786e473"/>
      <w:bookmarkEnd w:id="78"/>
      <w:r>
        <w:rPr>
          <w:rFonts w:ascii="仿宋_GB2312" w:eastAsia="仿宋_GB2312" w:hAnsi="仿宋" w:cs="仿宋_GB2312" w:hint="eastAsia"/>
          <w:sz w:val="28"/>
          <w:szCs w:val="28"/>
        </w:rPr>
        <w:t>；</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2、本合同单价为固定单价。合同履行期间，若设备、材料、人工等价格发生变化时，乙方不得请求调整合同单价或主张索赔，也不减少或免除乙方应承担本合同的义务和责任。</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二、质量标准、特定性能要求</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乙方提供给甲方的货物或关键部件材质应为全新、合格的原装产品，保</w:t>
      </w:r>
      <w:r>
        <w:rPr>
          <w:rFonts w:ascii="仿宋_GB2312" w:eastAsia="仿宋_GB2312" w:hAnsi="仿宋" w:cs="仿宋_GB2312" w:hint="eastAsia"/>
          <w:sz w:val="28"/>
          <w:szCs w:val="28"/>
        </w:rPr>
        <w:lastRenderedPageBreak/>
        <w:t>证该货物的制造与安装符合原厂标准、符合国家颁布的设备制造与安装标准、安全规范、技术条件，符合行业标准，并满足双方约定的质量技术要求。</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当双方约定的质量要求与国家或行业标准相冲突时，以最高标准为准。</w:t>
      </w:r>
    </w:p>
    <w:p w:rsidR="00CA352F" w:rsidRDefault="00CA352F" w:rsidP="00CA352F">
      <w:pPr>
        <w:adjustRightInd w:val="0"/>
        <w:snapToGrid w:val="0"/>
        <w:spacing w:line="520" w:lineRule="exact"/>
        <w:ind w:firstLineChars="200" w:firstLine="562"/>
        <w:rPr>
          <w:rFonts w:ascii="仿宋_GB2312" w:eastAsia="仿宋_GB2312" w:hAnsi="仿宋" w:cs="仿宋_GB2312"/>
          <w:b/>
          <w:sz w:val="28"/>
          <w:szCs w:val="28"/>
        </w:rPr>
      </w:pPr>
      <w:r>
        <w:rPr>
          <w:rFonts w:ascii="黑体" w:eastAsia="黑体" w:hAnsi="黑体" w:cs="仿宋_GB2312" w:hint="eastAsia"/>
          <w:b/>
          <w:sz w:val="28"/>
          <w:szCs w:val="28"/>
        </w:rPr>
        <w:t>三、交货时间、地点、随货资料</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交付时间：交付时间以预付款到账之日起</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交付到甲方指定地点。</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交付地点、收货人、电话：</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货物交付时，乙方应将所供货物的全套技术材料及其他资料随货交付甲方，包括但不限于安全技术规范要求的设计文件、产品质量合格证明等。</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四、包装、运输、保险及费用负担</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1、乙方应对货物妥善包装，符合运输中的防潮、防锈、防震等要求，确保货物不受损坏；因包装不当造成货物毁损、灭失的风险及费用由乙方承担。包装物不回收，不计价。</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2、设备运输由乙方负责安排，设备从乙方到甲方公司的运输、保险费用及风险由乙方承担。</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五、安装、试运行、验收、培训</w:t>
      </w:r>
    </w:p>
    <w:p w:rsidR="00CA352F" w:rsidRDefault="00CA352F" w:rsidP="00CA352F">
      <w:pPr>
        <w:adjustRightInd w:val="0"/>
        <w:snapToGrid w:val="0"/>
        <w:spacing w:line="520" w:lineRule="exact"/>
        <w:ind w:firstLineChars="176" w:firstLine="493"/>
        <w:rPr>
          <w:rFonts w:ascii="楷体_GB2312" w:eastAsia="楷体_GB2312" w:hAnsi="仿宋" w:cs="仿宋_GB2312"/>
          <w:sz w:val="28"/>
          <w:szCs w:val="28"/>
        </w:rPr>
      </w:pPr>
      <w:r>
        <w:rPr>
          <w:rFonts w:ascii="楷体_GB2312" w:eastAsia="楷体_GB2312" w:hAnsi="仿宋" w:cs="仿宋_GB2312" w:hint="eastAsia"/>
          <w:sz w:val="28"/>
          <w:szCs w:val="28"/>
        </w:rPr>
        <w:t>1. 初验</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乙方按照双方约定的交货时间将货物运到交货地点后，由双方代表依据本合同及附件约定的要求于甲方收到货物</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日历日内对货物的外观、数量等进行初步验收。</w:t>
      </w:r>
    </w:p>
    <w:p w:rsidR="00CA352F" w:rsidRDefault="00CA352F" w:rsidP="00CA352F">
      <w:pPr>
        <w:adjustRightInd w:val="0"/>
        <w:snapToGrid w:val="0"/>
        <w:spacing w:line="520" w:lineRule="exact"/>
        <w:ind w:firstLineChars="176" w:firstLine="493"/>
        <w:rPr>
          <w:rFonts w:ascii="楷体_GB2312" w:eastAsia="楷体_GB2312" w:hAnsi="仿宋" w:cs="仿宋_GB2312"/>
          <w:sz w:val="28"/>
          <w:szCs w:val="28"/>
        </w:rPr>
      </w:pPr>
      <w:r>
        <w:rPr>
          <w:rFonts w:ascii="楷体_GB2312" w:eastAsia="楷体_GB2312" w:hAnsi="仿宋" w:cs="仿宋_GB2312" w:hint="eastAsia"/>
          <w:sz w:val="28"/>
          <w:szCs w:val="28"/>
        </w:rPr>
        <w:t>2、安装、调试</w:t>
      </w:r>
    </w:p>
    <w:p w:rsidR="00CA352F" w:rsidRDefault="00CA352F" w:rsidP="00CA352F">
      <w:pPr>
        <w:adjustRightInd w:val="0"/>
        <w:snapToGrid w:val="0"/>
        <w:spacing w:line="520" w:lineRule="exact"/>
        <w:ind w:firstLineChars="226" w:firstLine="633"/>
        <w:rPr>
          <w:rFonts w:ascii="仿宋_GB2312" w:eastAsia="仿宋_GB2312" w:hAnsi="仿宋" w:cs="仿宋_GB2312"/>
          <w:sz w:val="28"/>
          <w:szCs w:val="28"/>
        </w:rPr>
      </w:pPr>
      <w:r>
        <w:rPr>
          <w:rFonts w:ascii="仿宋_GB2312" w:eastAsia="仿宋_GB2312" w:hAnsi="仿宋" w:cs="仿宋_GB2312" w:hint="eastAsia"/>
          <w:sz w:val="28"/>
          <w:szCs w:val="28"/>
        </w:rPr>
        <w:t>货物初步验收合格后，乙方应于</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历日内派人对设备进行现场调试完毕，安装调试过程所必须的辅助设备等由乙方负责提供，甲方仅为乙方提供必要的便利条件（包括：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CA352F" w:rsidRDefault="00CA352F" w:rsidP="00CA352F">
      <w:pPr>
        <w:adjustRightInd w:val="0"/>
        <w:snapToGrid w:val="0"/>
        <w:spacing w:line="520" w:lineRule="exact"/>
        <w:ind w:firstLineChars="176" w:firstLine="493"/>
        <w:rPr>
          <w:rFonts w:ascii="楷体_GB2312" w:eastAsia="楷体_GB2312" w:hAnsi="仿宋" w:cs="仿宋_GB2312"/>
          <w:sz w:val="28"/>
          <w:szCs w:val="28"/>
        </w:rPr>
      </w:pPr>
      <w:r>
        <w:rPr>
          <w:rFonts w:ascii="楷体_GB2312" w:eastAsia="楷体_GB2312" w:hAnsi="仿宋" w:cs="仿宋_GB2312" w:hint="eastAsia"/>
          <w:sz w:val="28"/>
          <w:szCs w:val="28"/>
        </w:rPr>
        <w:t>3、试运行</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lastRenderedPageBreak/>
        <w:t>货物安装调试完毕后进入试运行期，试运行周期为</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日历日，试运行期间，甲乙双方应及时组织人员对设备的试运行进行测试。若货物存在缺陷，乙方应在</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日历日内及时整改完毕，使设备达到合同约定的性能和状态，期间产生的所有费用及责任由乙方自行承担，经多次整改或超过整改期（</w:t>
      </w:r>
      <w:r>
        <w:rPr>
          <w:rFonts w:ascii="仿宋_GB2312" w:eastAsia="仿宋_GB2312" w:hAnsi="仿宋" w:cs="仿宋_GB2312" w:hint="eastAsia"/>
          <w:sz w:val="28"/>
          <w:szCs w:val="28"/>
          <w:u w:val="single"/>
        </w:rPr>
        <w:t>10</w:t>
      </w:r>
      <w:r>
        <w:rPr>
          <w:rFonts w:ascii="仿宋_GB2312" w:eastAsia="仿宋_GB2312" w:hAnsi="仿宋" w:cs="仿宋_GB2312" w:hint="eastAsia"/>
          <w:sz w:val="28"/>
          <w:szCs w:val="28"/>
        </w:rPr>
        <w:t>日历日）仍达不到双方约定性能的，甲方有权解除合同并要求乙方承担因此给甲方造成的经济损失。</w:t>
      </w:r>
    </w:p>
    <w:p w:rsidR="00CA352F" w:rsidRDefault="00CA352F" w:rsidP="00CA352F">
      <w:pPr>
        <w:adjustRightInd w:val="0"/>
        <w:snapToGrid w:val="0"/>
        <w:spacing w:line="520" w:lineRule="exact"/>
        <w:ind w:firstLineChars="176" w:firstLine="493"/>
        <w:rPr>
          <w:rFonts w:ascii="楷体_GB2312" w:eastAsia="楷体_GB2312" w:hAnsi="仿宋" w:cs="仿宋_GB2312"/>
          <w:sz w:val="28"/>
          <w:szCs w:val="28"/>
        </w:rPr>
      </w:pPr>
      <w:r>
        <w:rPr>
          <w:rFonts w:ascii="楷体_GB2312" w:eastAsia="楷体_GB2312" w:hAnsi="仿宋" w:cs="仿宋_GB2312" w:hint="eastAsia"/>
          <w:sz w:val="28"/>
          <w:szCs w:val="28"/>
        </w:rPr>
        <w:t>4、终验</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当设备试运行合格通过后，甲方按照本合同约定或双方签订的技术协议组织最终验收（物料由甲方提供），设备连续运行</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天，设备稼动率、产品综合合格率等相关指标达到技术协议的要求，即为验收合格；甲方验收不合格的，乙方应于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历日内再次进行整改，使设备满足终验要求，否则，甲方有权解除合同，乙方应退还全部已付货款并承担因此给甲方造成的经济损失；整改期间发生的任何费用均由乙方承担。当设备通过甲方的最终验收后，双方应共同签署《最终验收合格证书》甲乙方各持一份。</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甲方对乙方产品的到货验收或其他任何形式的监造、抽检、验收，都不能免除乙方产品必须满足技术协议或相关国家、行业安全和性能标准要求及质保期内所负的责任。</w:t>
      </w:r>
    </w:p>
    <w:p w:rsidR="00CA352F" w:rsidRDefault="00CA352F" w:rsidP="00CA352F">
      <w:pPr>
        <w:adjustRightInd w:val="0"/>
        <w:snapToGrid w:val="0"/>
        <w:spacing w:line="520" w:lineRule="exact"/>
        <w:ind w:firstLineChars="176" w:firstLine="493"/>
        <w:rPr>
          <w:rFonts w:ascii="楷体_GB2312" w:eastAsia="楷体_GB2312" w:hAnsi="仿宋" w:cs="仿宋_GB2312"/>
          <w:sz w:val="28"/>
          <w:szCs w:val="28"/>
        </w:rPr>
      </w:pPr>
      <w:r>
        <w:rPr>
          <w:rFonts w:ascii="楷体_GB2312" w:eastAsia="楷体_GB2312" w:hAnsi="仿宋" w:cs="仿宋_GB2312" w:hint="eastAsia"/>
          <w:sz w:val="28"/>
          <w:szCs w:val="28"/>
        </w:rPr>
        <w:t>5、免费培训</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1、在设备组装阶段，乙方应派出技术人员到甲方对甲方人员进行培训，使甲方能独立对设备进行操作使用，且能独立进行设备的日常维护和常见故障的解决；</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2、在验收和调试阶段，乙方应免费提供设备操作使用以及维护保养的培训，使甲方技术人员能熟练使用设备；</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3、培训方式以授课、现场讲解及演示等形式免费进行。培训工作完成后，甲方人员应当在乙方培训表签字确认。</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六、退货要求</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甲方正常使用条件下，如发现以下问题，甲方可以要求无条件退货，甲</w:t>
      </w:r>
      <w:r>
        <w:rPr>
          <w:rFonts w:ascii="仿宋_GB2312" w:eastAsia="仿宋_GB2312" w:hAnsi="仿宋" w:cs="仿宋_GB2312" w:hint="eastAsia"/>
          <w:sz w:val="28"/>
          <w:szCs w:val="28"/>
        </w:rPr>
        <w:lastRenderedPageBreak/>
        <w:t>方提出退货要求后，乙方应在</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日内将货物清理出甲方现场，逾期未清理的，甲方有权要求乙方支付相应仓储费用，逾期超过</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日仍未清理的，甲方有权自行处理，因此给乙方造成的损失，由乙方自行承担；当甲方提出退货要求后</w:t>
      </w:r>
      <w:r>
        <w:rPr>
          <w:rFonts w:ascii="仿宋_GB2312" w:eastAsia="仿宋_GB2312" w:hAnsi="仿宋" w:cs="仿宋_GB2312" w:hint="eastAsia"/>
          <w:sz w:val="28"/>
          <w:szCs w:val="28"/>
          <w:u w:val="single"/>
        </w:rPr>
        <w:t>5</w:t>
      </w:r>
      <w:r>
        <w:rPr>
          <w:rFonts w:ascii="仿宋_GB2312" w:eastAsia="仿宋_GB2312" w:hAnsi="仿宋" w:cs="仿宋_GB2312" w:hint="eastAsia"/>
          <w:sz w:val="28"/>
          <w:szCs w:val="28"/>
        </w:rPr>
        <w:t>日内，乙方应将甲方所有已付款退还至甲方公司账户，否则乙方应向甲方支付合同总额10%的违约金。</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（1）因乙方设备设计、制造缺陷或不完善所引发的使用安全隐患，乙方无法解决的，甲方可以要求无条件退货；</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（2）设备主要参数、操作性能、产能存在达不到技术协议要求情况的，经乙方调试</w:t>
      </w:r>
      <w:r>
        <w:rPr>
          <w:rFonts w:ascii="仿宋_GB2312" w:eastAsia="仿宋_GB2312" w:hAnsi="仿宋" w:cs="仿宋_GB2312" w:hint="eastAsia"/>
          <w:sz w:val="28"/>
          <w:szCs w:val="28"/>
          <w:u w:val="single"/>
        </w:rPr>
        <w:t>3</w:t>
      </w:r>
      <w:r>
        <w:rPr>
          <w:rFonts w:ascii="仿宋_GB2312" w:eastAsia="仿宋_GB2312" w:hAnsi="仿宋" w:cs="仿宋_GB2312" w:hint="eastAsia"/>
          <w:sz w:val="28"/>
          <w:szCs w:val="28"/>
        </w:rPr>
        <w:t>次依旧不能达标或不能通过甲方验收的，甲方可以要求无条件退货；</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（3）乙方逾期交货超过</w:t>
      </w:r>
      <w:r>
        <w:rPr>
          <w:rFonts w:ascii="仿宋_GB2312" w:eastAsia="仿宋_GB2312" w:hAnsi="仿宋" w:cs="仿宋_GB2312" w:hint="eastAsia"/>
          <w:sz w:val="28"/>
          <w:szCs w:val="28"/>
          <w:u w:val="single"/>
        </w:rPr>
        <w:t>15</w:t>
      </w:r>
      <w:r>
        <w:rPr>
          <w:rFonts w:ascii="仿宋_GB2312" w:eastAsia="仿宋_GB2312" w:hAnsi="仿宋" w:cs="仿宋_GB2312" w:hint="eastAsia"/>
          <w:sz w:val="28"/>
          <w:szCs w:val="28"/>
        </w:rPr>
        <w:t>日的，甲方可以要求无条件退货。</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七、付款及支付方式</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楷体_GB2312" w:eastAsia="楷体_GB2312" w:hAnsi="仿宋" w:cs="仿宋_GB2312" w:hint="eastAsia"/>
          <w:sz w:val="28"/>
          <w:szCs w:val="28"/>
        </w:rPr>
        <w:t>1、付款方式</w:t>
      </w:r>
      <w:r>
        <w:rPr>
          <w:rFonts w:ascii="仿宋_GB2312" w:eastAsia="仿宋_GB2312" w:hAnsi="仿宋" w:cs="仿宋_GB2312" w:hint="eastAsia"/>
          <w:sz w:val="28"/>
          <w:szCs w:val="28"/>
        </w:rPr>
        <w:t>（以下方式可任选其一进行填写，未选条款空白处以“/”表示）：</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（1）合同签订后，甲方支付乙方总货款的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作为预付款；提货时支付乙方总货款的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；乙方按要求交付货物并经甲方验收合格且收到乙方提供的全额13%增值税专用发票后，一周内支付总货款的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；剩余</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作为质保金，质保期满后三十日内确认设备无质量问题并确认双方无其他纠纷后，甲方将无息一次性付清。</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（2）乙方将货物运送至甲方指定地点后，甲方支付乙方总货款的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；货物经乙方安装完毕，并经甲方验收合格后，同时甲方收到乙方提供的全额13%增值税专用发票后，再付</w:t>
      </w:r>
      <w:r>
        <w:rPr>
          <w:rFonts w:ascii="仿宋_GB2312" w:eastAsia="仿宋_GB2312" w:hAnsi="仿宋" w:cs="仿宋_GB2312" w:hint="eastAsia"/>
          <w:sz w:val="28"/>
          <w:szCs w:val="28"/>
          <w:u w:val="single"/>
        </w:rPr>
        <w:t xml:space="preserve"> / </w:t>
      </w:r>
      <w:r>
        <w:rPr>
          <w:rFonts w:ascii="仿宋_GB2312" w:eastAsia="仿宋_GB2312" w:hAnsi="仿宋" w:cs="仿宋_GB2312" w:hint="eastAsia"/>
          <w:sz w:val="28"/>
          <w:szCs w:val="28"/>
        </w:rPr>
        <w:t xml:space="preserve"> ；剩余</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作为质保金，质保期满后三十日内确认设备无质量问题并确认双方无其他纠纷后，甲方将无息一次性付清。</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（3）其他方式： 无。</w:t>
      </w:r>
    </w:p>
    <w:p w:rsidR="00CA352F" w:rsidRDefault="00CA352F" w:rsidP="00CA352F">
      <w:pPr>
        <w:adjustRightInd w:val="0"/>
        <w:snapToGrid w:val="0"/>
        <w:spacing w:line="520" w:lineRule="exact"/>
        <w:ind w:firstLineChars="200" w:firstLine="420"/>
        <w:jc w:val="left"/>
        <w:rPr>
          <w:rFonts w:ascii="仿宋_GB2312" w:eastAsia="仿宋_GB2312" w:hAnsi="仿宋" w:cs="仿宋_GB2312"/>
          <w:sz w:val="28"/>
          <w:szCs w:val="28"/>
        </w:rPr>
      </w:pPr>
      <w:r>
        <w:rPr>
          <w:rFonts w:hint="eastAsia"/>
          <w:noProof/>
        </w:rPr>
        <mc:AlternateContent>
          <mc:Choice Requires="wps">
            <w:drawing>
              <wp:anchor distT="0" distB="0" distL="114300" distR="114300" simplePos="0" relativeHeight="251664384" behindDoc="0" locked="0" layoutInCell="1" allowOverlap="1" wp14:anchorId="1743C617" wp14:editId="1E130E5D">
                <wp:simplePos x="0" y="0"/>
                <wp:positionH relativeFrom="column">
                  <wp:posOffset>3233420</wp:posOffset>
                </wp:positionH>
                <wp:positionV relativeFrom="paragraph">
                  <wp:posOffset>121285</wp:posOffset>
                </wp:positionV>
                <wp:extent cx="200025" cy="161925"/>
                <wp:effectExtent l="10160" t="6985" r="8890" b="1206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087D" id="矩形 9" o:spid="_x0000_s1026" style="position:absolute;left:0;text-align:left;margin-left:254.6pt;margin-top:9.5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Um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662336" behindDoc="0" locked="0" layoutInCell="1" allowOverlap="1" wp14:anchorId="5C1ACD7D" wp14:editId="0B4A2E19">
                <wp:simplePos x="0" y="0"/>
                <wp:positionH relativeFrom="column">
                  <wp:posOffset>1616075</wp:posOffset>
                </wp:positionH>
                <wp:positionV relativeFrom="paragraph">
                  <wp:posOffset>152400</wp:posOffset>
                </wp:positionV>
                <wp:extent cx="200025" cy="161925"/>
                <wp:effectExtent l="12065" t="9525" r="6985" b="952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7BF9" id="矩形 8" o:spid="_x0000_s1026" style="position:absolute;left:0;text-align:left;margin-left:127.25pt;margin-top:12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nT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"/>
            </w:pict>
          </mc:Fallback>
        </mc:AlternateContent>
      </w:r>
      <w:r>
        <w:rPr>
          <w:rFonts w:hint="eastAsia"/>
          <w:noProof/>
        </w:rPr>
        <mc:AlternateContent>
          <mc:Choice Requires="wps">
            <w:drawing>
              <wp:anchor distT="0" distB="0" distL="114300" distR="114300" simplePos="0" relativeHeight="251663360" behindDoc="0" locked="0" layoutInCell="1" allowOverlap="1" wp14:anchorId="37D727F6" wp14:editId="5424C8A8">
                <wp:simplePos x="0" y="0"/>
                <wp:positionH relativeFrom="column">
                  <wp:posOffset>2404110</wp:posOffset>
                </wp:positionH>
                <wp:positionV relativeFrom="paragraph">
                  <wp:posOffset>140335</wp:posOffset>
                </wp:positionV>
                <wp:extent cx="200025" cy="161925"/>
                <wp:effectExtent l="9525" t="6985" r="9525"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9B0B" id="矩形 7" o:spid="_x0000_s1026" style="position:absolute;left:0;text-align:left;margin-left:189.3pt;margin-top:11.0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666432" behindDoc="0" locked="0" layoutInCell="1" allowOverlap="1" wp14:anchorId="2232A907" wp14:editId="0C8B3CC6">
                <wp:simplePos x="0" y="0"/>
                <wp:positionH relativeFrom="column">
                  <wp:posOffset>3909695</wp:posOffset>
                </wp:positionH>
                <wp:positionV relativeFrom="paragraph">
                  <wp:posOffset>121285</wp:posOffset>
                </wp:positionV>
                <wp:extent cx="200025" cy="161925"/>
                <wp:effectExtent l="10160" t="6985" r="8890" b="120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32241" id="矩形 6" o:spid="_x0000_s1026" style="position:absolute;left:0;text-align:left;margin-left:307.85pt;margin-top:9.55pt;width:15.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"/>
            </w:pict>
          </mc:Fallback>
        </mc:AlternateContent>
      </w:r>
      <w:r>
        <w:rPr>
          <w:rFonts w:hint="eastAsia"/>
          <w:noProof/>
        </w:rPr>
        <mc:AlternateContent>
          <mc:Choice Requires="wps">
            <w:drawing>
              <wp:anchor distT="0" distB="0" distL="114300" distR="114300" simplePos="0" relativeHeight="251665408" behindDoc="0" locked="0" layoutInCell="1" allowOverlap="1" wp14:anchorId="54A7397E" wp14:editId="2E556E24">
                <wp:simplePos x="0" y="0"/>
                <wp:positionH relativeFrom="column">
                  <wp:posOffset>2007870</wp:posOffset>
                </wp:positionH>
                <wp:positionV relativeFrom="paragraph">
                  <wp:posOffset>143510</wp:posOffset>
                </wp:positionV>
                <wp:extent cx="6985" cy="10160"/>
                <wp:effectExtent l="13335" t="10160" r="8255" b="825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D9701" id="_x0000_t32" coordsize="21600,21600" o:spt="32" o:oned="t" path="m,l21600,21600e" filled="f">
                <v:path arrowok="t" fillok="f" o:connecttype="none"/>
                <o:lock v:ext="edit" shapetype="t"/>
              </v:shapetype>
              <v:shape id="直接箭头连接符 5" o:spid="_x0000_s1026" type="#_x0000_t32" style="position:absolute;left:0;text-align:left;margin-left:158.1pt;margin-top:11.3pt;width:.55pt;height:.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"/>
            </w:pict>
          </mc:Fallback>
        </mc:AlternateContent>
      </w:r>
      <w:r>
        <w:rPr>
          <w:rFonts w:ascii="楷体_GB2312" w:eastAsia="楷体_GB2312" w:hAnsi="仿宋" w:cs="仿宋_GB2312" w:hint="eastAsia"/>
          <w:sz w:val="28"/>
          <w:szCs w:val="28"/>
        </w:rPr>
        <w:t>2、支付方式</w:t>
      </w:r>
      <w:r>
        <w:rPr>
          <w:rFonts w:ascii="仿宋_GB2312" w:eastAsia="仿宋_GB2312" w:hAnsi="仿宋" w:cs="仿宋_GB2312" w:hint="eastAsia"/>
          <w:sz w:val="28"/>
          <w:szCs w:val="28"/>
        </w:rPr>
        <w:t>：     电汇     承兑    汇票     现金   其他      。</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八、质保期和售后服务</w:t>
      </w:r>
    </w:p>
    <w:p w:rsidR="00CA352F" w:rsidRDefault="00CA352F" w:rsidP="00CA352F">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 xml:space="preserve">1、乙方所提供的产品质保期为自甲方验收合格之日起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个 月，质保期内出现任何质量问题，乙方负责立即免费维修或更换。</w:t>
      </w:r>
    </w:p>
    <w:p w:rsidR="00CA352F" w:rsidRDefault="00CA352F" w:rsidP="00CA352F">
      <w:pPr>
        <w:adjustRightInd w:val="0"/>
        <w:snapToGrid w:val="0"/>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2、质保期内，因乙方产品出现任何质量问题，造成甲方损失、引发甲方生产或质量事故，导致甲方生产成本增加、第三方使用质量问题，乙方应在接到通知</w:t>
      </w:r>
      <w:r>
        <w:rPr>
          <w:rFonts w:ascii="仿宋_GB2312" w:eastAsia="仿宋_GB2312" w:hAnsi="仿宋" w:cs="仿宋_GB2312" w:hint="eastAsia"/>
          <w:sz w:val="28"/>
          <w:szCs w:val="28"/>
          <w:u w:val="single"/>
        </w:rPr>
        <w:t xml:space="preserve"> 2</w:t>
      </w:r>
      <w:r>
        <w:rPr>
          <w:rFonts w:ascii="仿宋_GB2312" w:eastAsia="仿宋_GB2312" w:hAnsi="仿宋" w:cs="仿宋_GB2312" w:hint="eastAsia"/>
          <w:sz w:val="28"/>
          <w:szCs w:val="28"/>
        </w:rPr>
        <w:t>天内到场完成维修或更换，并承担因此产生的全部费用；如经乙方维修后仍不能达到本合同约定的质量标准，视作乙方未能按时交货，甲方有权解除合同并要求乙方赔偿所有损失；若乙方接到通知未履行更换、维修义务的，甲方有权请第三方维修更换，由此产生的一切费用由乙方承担。以上产生的任何乙方应承担的费用或赔偿的损失，甲方均有权在乙方的任何一笔货款中均以扣除，如货款不足以承担以上费用或损失的，乙方应另行支付。</w:t>
      </w:r>
    </w:p>
    <w:p w:rsidR="00CA352F" w:rsidRDefault="00CA352F" w:rsidP="00CA352F">
      <w:pPr>
        <w:pStyle w:val="af5"/>
        <w:spacing w:line="520" w:lineRule="exact"/>
        <w:ind w:firstLineChars="150" w:firstLine="420"/>
        <w:rPr>
          <w:rFonts w:ascii="仿宋_GB2312" w:eastAsia="仿宋_GB2312" w:hAnsi="仿宋" w:cs="仿宋_GB2312" w:hint="default"/>
          <w:kern w:val="2"/>
          <w:sz w:val="28"/>
          <w:szCs w:val="28"/>
        </w:rPr>
      </w:pPr>
      <w:r>
        <w:rPr>
          <w:rFonts w:ascii="仿宋_GB2312" w:eastAsia="仿宋_GB2312" w:hAnsi="仿宋" w:cs="仿宋_GB2312"/>
          <w:kern w:val="2"/>
          <w:sz w:val="28"/>
          <w:szCs w:val="28"/>
        </w:rPr>
        <w:t>3</w:t>
      </w:r>
      <w:r>
        <w:rPr>
          <w:rFonts w:ascii="仿宋_GB2312" w:eastAsia="仿宋_GB2312" w:hAnsi="仿宋" w:cs="仿宋_GB2312"/>
          <w:sz w:val="28"/>
          <w:szCs w:val="28"/>
        </w:rPr>
        <w:t>、</w:t>
      </w:r>
      <w:r>
        <w:rPr>
          <w:rFonts w:ascii="仿宋_GB2312" w:eastAsia="仿宋_GB2312" w:hAnsi="仿宋" w:cs="仿宋_GB2312"/>
          <w:kern w:val="2"/>
          <w:sz w:val="28"/>
          <w:szCs w:val="28"/>
        </w:rPr>
        <w:t>质保期满后，乙方有责任继续对本合同项下的产品提供技术支持服务，对于需要进行更换、维修的产品及续保服务，乙方按照优惠价收取合理费用。</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九、违约责任</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1、乙方延期交货的（未能依照本合同约定的各个时间节点到货、进行安装、调试、培训等），每延迟一天，应向甲方支付合同总金额的5‰ 的违约金,但累计总额不得超过合同总金额的30%；延期交货超过20日或乙方明确表示不能交货的，甲方有权单方面解除合同。</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2、初步验收后，乙方所交货物与约定不符的，应于三日内进行补足或更换；不能补足或更换的，造成甲方不能使用的，甲方有权解除合同；因补足或更换货物造成延期的，乙方应按本条第</w:t>
      </w:r>
      <w:r>
        <w:rPr>
          <w:rFonts w:ascii="仿宋_GB2312" w:eastAsia="仿宋_GB2312" w:hAnsi="仿宋" w:cs="仿宋_GB2312" w:hint="eastAsia"/>
          <w:sz w:val="28"/>
          <w:szCs w:val="28"/>
          <w:u w:val="single"/>
        </w:rPr>
        <w:t>1</w:t>
      </w:r>
      <w:r>
        <w:rPr>
          <w:rFonts w:ascii="仿宋_GB2312" w:eastAsia="仿宋_GB2312" w:hAnsi="仿宋" w:cs="仿宋_GB2312" w:hint="eastAsia"/>
          <w:sz w:val="28"/>
          <w:szCs w:val="28"/>
        </w:rPr>
        <w:t>款约定承担违约责任。</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3、安装调试后，货物存在缺陷或无法达到合同约定的性能，甲方有权要求乙方换货或退货；安装调试造成延期的，乙方应按本条第</w:t>
      </w:r>
      <w:r>
        <w:rPr>
          <w:rFonts w:ascii="仿宋_GB2312" w:eastAsia="仿宋_GB2312" w:hAnsi="仿宋" w:cs="仿宋_GB2312" w:hint="eastAsia"/>
          <w:sz w:val="28"/>
          <w:szCs w:val="28"/>
          <w:u w:val="single"/>
        </w:rPr>
        <w:t>1</w:t>
      </w:r>
      <w:r>
        <w:rPr>
          <w:rFonts w:ascii="仿宋_GB2312" w:eastAsia="仿宋_GB2312" w:hAnsi="仿宋" w:cs="仿宋_GB2312" w:hint="eastAsia"/>
          <w:sz w:val="28"/>
          <w:szCs w:val="28"/>
        </w:rPr>
        <w:t>款约定承担违约责任。</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4、货物在质保期内出现质量问题，乙方未能按照本合同约定处理的，每延迟一天，应向甲方支付合同总金额1%的违约金。</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lastRenderedPageBreak/>
        <w:t>5、因乙方违反本合同约定，致使甲方解除合同的，乙方应于收到甲方解除合同通知之日起</w:t>
      </w:r>
      <w:r>
        <w:rPr>
          <w:rFonts w:ascii="仿宋_GB2312" w:eastAsia="仿宋_GB2312" w:hAnsi="仿宋" w:cs="仿宋_GB2312" w:hint="eastAsia"/>
          <w:sz w:val="28"/>
          <w:szCs w:val="28"/>
          <w:u w:val="single"/>
        </w:rPr>
        <w:t xml:space="preserve"> 3</w:t>
      </w:r>
      <w:r>
        <w:rPr>
          <w:rFonts w:ascii="仿宋_GB2312" w:eastAsia="仿宋_GB2312" w:hAnsi="仿宋" w:cs="仿宋_GB2312" w:hint="eastAsia"/>
          <w:sz w:val="28"/>
          <w:szCs w:val="28"/>
        </w:rPr>
        <w:t>日内支付合同总金额30%的违约金；自甲方解除合同之日起，货物的保管、运回等费用及风险由乙方承担，同时乙方应赔偿甲方遭受的一切损失。</w:t>
      </w:r>
    </w:p>
    <w:p w:rsidR="00CA352F" w:rsidRDefault="00CA352F" w:rsidP="00CA352F">
      <w:pPr>
        <w:adjustRightInd w:val="0"/>
        <w:snapToGrid w:val="0"/>
        <w:spacing w:line="520" w:lineRule="exact"/>
        <w:ind w:firstLineChars="176" w:firstLine="493"/>
        <w:rPr>
          <w:rFonts w:ascii="仿宋_GB2312" w:eastAsia="仿宋_GB2312" w:hAnsi="仿宋" w:cs="仿宋_GB2312"/>
          <w:sz w:val="28"/>
          <w:szCs w:val="28"/>
        </w:rPr>
      </w:pPr>
      <w:r>
        <w:rPr>
          <w:rFonts w:ascii="仿宋_GB2312" w:eastAsia="仿宋_GB2312" w:hAnsi="仿宋" w:cs="仿宋_GB2312" w:hint="eastAsia"/>
          <w:sz w:val="28"/>
          <w:szCs w:val="28"/>
        </w:rPr>
        <w:t>6、甲方如无正当理由逾期支付货款的，每延迟一天，应按应支付数额的1‰向乙方支付违约金，但累计总额不超过延期支付合同总金额的10%。</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十、不可抗力</w:t>
      </w:r>
    </w:p>
    <w:p w:rsidR="00CA352F" w:rsidRDefault="00CA352F" w:rsidP="00CA352F">
      <w:pPr>
        <w:pStyle w:val="34"/>
        <w:adjustRightInd w:val="0"/>
        <w:snapToGrid w:val="0"/>
        <w:spacing w:line="520" w:lineRule="exact"/>
        <w:ind w:firstLine="560"/>
        <w:rPr>
          <w:rFonts w:ascii="仿宋_GB2312" w:eastAsia="仿宋_GB2312" w:hAnsi="仿宋" w:cs="仿宋_GB2312"/>
          <w:sz w:val="28"/>
          <w:szCs w:val="28"/>
        </w:rPr>
      </w:pPr>
      <w:r>
        <w:rPr>
          <w:rFonts w:ascii="仿宋_GB2312" w:eastAsia="仿宋_GB2312" w:hAnsi="仿宋" w:cs="仿宋_GB2312" w:hint="eastAsia"/>
          <w:sz w:val="28"/>
          <w:szCs w:val="28"/>
        </w:rPr>
        <w:t>甲乙双方任何一方由于不可抗力原因不能履行合同时，应及时向对方通报不能履行或不能完全履行的理由，以减轻可能给对方造成的损失，并于不可抗力发生后</w:t>
      </w:r>
      <w:r>
        <w:rPr>
          <w:rFonts w:ascii="仿宋_GB2312" w:eastAsia="仿宋_GB2312" w:hAnsi="仿宋" w:cs="仿宋_GB2312" w:hint="eastAsia"/>
          <w:sz w:val="28"/>
          <w:szCs w:val="28"/>
          <w:u w:val="single"/>
        </w:rPr>
        <w:t>10</w:t>
      </w:r>
      <w:r>
        <w:rPr>
          <w:rFonts w:ascii="仿宋_GB2312" w:eastAsia="仿宋_GB2312" w:hAnsi="仿宋" w:cs="仿宋_GB2312" w:hint="eastAsia"/>
          <w:sz w:val="28"/>
          <w:szCs w:val="28"/>
        </w:rPr>
        <w:t>日内提供相关部门开具的不可抗力证明因不可抗力不能履行合同的，根据不可抗力的影响，部分或全部免除责任，但法律另有规定的除外。迟延履行合同后发生不可抗力的，不能免除其违约责任。</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十一、争议的解决方法</w:t>
      </w:r>
    </w:p>
    <w:p w:rsidR="00CA352F" w:rsidRDefault="00CA352F" w:rsidP="00CA352F">
      <w:pPr>
        <w:pStyle w:val="34"/>
        <w:adjustRightInd w:val="0"/>
        <w:snapToGrid w:val="0"/>
        <w:spacing w:line="520" w:lineRule="exact"/>
        <w:ind w:firstLine="560"/>
        <w:rPr>
          <w:rFonts w:ascii="仿宋_GB2312" w:eastAsia="仿宋_GB2312" w:hAnsi="仿宋" w:cs="仿宋_GB2312"/>
          <w:sz w:val="28"/>
          <w:szCs w:val="28"/>
        </w:rPr>
      </w:pPr>
      <w:r>
        <w:rPr>
          <w:rFonts w:ascii="仿宋_GB2312" w:eastAsia="仿宋_GB2312" w:hAnsi="仿宋" w:cs="仿宋_GB2312" w:hint="eastAsia"/>
          <w:sz w:val="28"/>
          <w:szCs w:val="28"/>
        </w:rPr>
        <w:t>因履行本合同产生的争议由双方协商解决，协商不成的任何一方均有权向甲方所在地人民法院提起诉讼。</w:t>
      </w:r>
    </w:p>
    <w:p w:rsidR="00CA352F" w:rsidRDefault="00CA352F" w:rsidP="00CA352F">
      <w:pPr>
        <w:adjustRightInd w:val="0"/>
        <w:snapToGrid w:val="0"/>
        <w:spacing w:line="520" w:lineRule="exact"/>
        <w:ind w:firstLineChars="200" w:firstLine="562"/>
        <w:rPr>
          <w:rFonts w:ascii="黑体" w:eastAsia="黑体" w:hAnsi="黑体" w:cs="仿宋_GB2312"/>
          <w:b/>
          <w:sz w:val="28"/>
          <w:szCs w:val="28"/>
        </w:rPr>
      </w:pPr>
      <w:r>
        <w:rPr>
          <w:rFonts w:ascii="黑体" w:eastAsia="黑体" w:hAnsi="黑体" w:cs="仿宋_GB2312" w:hint="eastAsia"/>
          <w:b/>
          <w:sz w:val="28"/>
          <w:szCs w:val="28"/>
        </w:rPr>
        <w:t>十二、其他</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1、安全事项：甲方不承担乙方因履行本合同期间发生的任何人身、财产事故责任，甲方与乙方签订安全施工协议，作为本合同附件，供双方共同遵守，与本合同具有同等法律效力。</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2、甲乙双方都应保守在合作过程中知悉的对方的商业秘密，因任何一方未尽到保密义务，由此造成的一切损失由违约方承担所有赔偿，此义务不因合同的终止而终止。</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3、其他未尽事宜的，双方可以签订补充协议，补充协议与本合同具有同等法律效力。</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4、本合同及其所有附件一式叁份，甲方执贰份，乙方壹份，自双方签署之日起生效，有效期至自双方权利义务履行完毕之日止。</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5、本合同及其附件经双方签署后作为本合同有效组成部分，与本合同具</w:t>
      </w:r>
      <w:r>
        <w:rPr>
          <w:rFonts w:ascii="仿宋_GB2312" w:eastAsia="仿宋_GB2312" w:hint="eastAsia"/>
          <w:sz w:val="28"/>
        </w:rPr>
        <w:lastRenderedPageBreak/>
        <w:t>有同等法律效力，本合同与附件约定有冲突的，一般情况以本合同为准，但如果是附件对本合同的补充、完善、详细说明的，以附件约定为准。</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6、本合同传真件、扫描件及复印件与原件具有同等法律效力。</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7、乙方在送货时需提供一式两联的送货单（送货单需加盖章），以便甲方安排办理入库手续。</w:t>
      </w:r>
    </w:p>
    <w:p w:rsidR="00CA352F" w:rsidRDefault="00CA352F" w:rsidP="00CA352F">
      <w:pPr>
        <w:spacing w:line="520" w:lineRule="exact"/>
        <w:ind w:firstLineChars="152" w:firstLine="426"/>
        <w:rPr>
          <w:rFonts w:ascii="仿宋_GB2312" w:eastAsia="仿宋_GB2312"/>
          <w:sz w:val="28"/>
        </w:rPr>
      </w:pPr>
      <w:r>
        <w:rPr>
          <w:rFonts w:ascii="仿宋_GB2312" w:eastAsia="仿宋_GB2312" w:hint="eastAsia"/>
          <w:sz w:val="28"/>
        </w:rPr>
        <w:t>8、本合同记载的地址和联系方式适用于往来信息和通知的传递（电话、短信、邮寄任一方式均有效），适用于法律文书的邮寄、送达，以及适用于诉讼、执行等法律程序，签收与否均视为有效通知和送达。</w:t>
      </w:r>
    </w:p>
    <w:p w:rsidR="00CA352F" w:rsidRDefault="00CA352F" w:rsidP="00CA352F">
      <w:pPr>
        <w:spacing w:line="520" w:lineRule="exact"/>
        <w:ind w:firstLineChars="152" w:firstLine="426"/>
        <w:rPr>
          <w:rFonts w:ascii="仿宋_GB2312" w:eastAsia="仿宋_GB2312"/>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CA352F" w:rsidTr="00BB3B78">
        <w:trPr>
          <w:trHeight w:val="539"/>
        </w:trPr>
        <w:tc>
          <w:tcPr>
            <w:tcW w:w="4962" w:type="dxa"/>
            <w:tcBorders>
              <w:top w:val="single" w:sz="12" w:space="0" w:color="auto"/>
              <w:left w:val="single" w:sz="12" w:space="0" w:color="auto"/>
              <w:bottom w:val="single" w:sz="12" w:space="0" w:color="auto"/>
              <w:right w:val="single" w:sz="4" w:space="0" w:color="auto"/>
            </w:tcBorders>
          </w:tcPr>
          <w:bookmarkEnd w:id="76"/>
          <w:bookmarkEnd w:id="77"/>
          <w:p w:rsidR="00CA352F" w:rsidRDefault="00CA352F" w:rsidP="00BB3B78">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需      方（甲方）</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单位名称（章）：</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单位名称：山东圣阳电源股份有限公司</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单位地址：山东省曲阜市圣阳路1号 </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法定代表人：李伟</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委托代理人：</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电    话：  </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开户银行：中国银行曲阜支行</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帐    号：239004296452</w:t>
            </w:r>
          </w:p>
        </w:tc>
        <w:tc>
          <w:tcPr>
            <w:tcW w:w="4961" w:type="dxa"/>
            <w:tcBorders>
              <w:top w:val="single" w:sz="12" w:space="0" w:color="auto"/>
              <w:left w:val="single" w:sz="4" w:space="0" w:color="auto"/>
              <w:bottom w:val="single" w:sz="12" w:space="0" w:color="auto"/>
              <w:right w:val="single" w:sz="4" w:space="0" w:color="auto"/>
            </w:tcBorders>
          </w:tcPr>
          <w:p w:rsidR="00CA352F" w:rsidRDefault="00CA352F" w:rsidP="00BB3B78">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供       方（乙方）</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单位名称（章）：</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单位名称： </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单位地址： </w:t>
            </w:r>
          </w:p>
          <w:p w:rsidR="00CA352F" w:rsidRDefault="00CA352F" w:rsidP="00BB3B78">
            <w:pPr>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法定代表人：</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委托代理人：</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电    话：</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开 户 行： </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行    号：</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帐    号：</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税    号：</w:t>
            </w:r>
          </w:p>
          <w:p w:rsidR="00CA352F" w:rsidRDefault="00CA352F" w:rsidP="00BB3B78">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p>
        </w:tc>
      </w:tr>
    </w:tbl>
    <w:p w:rsidR="00CA352F" w:rsidRDefault="00CA352F" w:rsidP="00CA352F">
      <w:pPr>
        <w:spacing w:before="240" w:afterLines="50" w:after="156" w:line="360" w:lineRule="auto"/>
        <w:rPr>
          <w:rFonts w:ascii="宋体" w:hAnsi="宋体"/>
          <w:bCs/>
          <w:sz w:val="24"/>
        </w:rPr>
      </w:pPr>
      <w:r>
        <w:rPr>
          <w:rFonts w:ascii="宋体" w:hAnsi="宋体"/>
          <w:bCs/>
          <w:sz w:val="24"/>
        </w:rPr>
        <w:br w:type="page"/>
      </w:r>
    </w:p>
    <w:p w:rsidR="00CA352F" w:rsidRDefault="00CA352F" w:rsidP="00CA352F">
      <w:pPr>
        <w:spacing w:before="240" w:afterLines="50" w:after="156" w:line="360" w:lineRule="auto"/>
        <w:jc w:val="center"/>
        <w:rPr>
          <w:rFonts w:ascii="宋体" w:hAnsi="宋体"/>
          <w:b/>
          <w:bCs/>
          <w:color w:val="000000"/>
          <w:sz w:val="40"/>
          <w:szCs w:val="40"/>
        </w:rPr>
      </w:pPr>
      <w:r>
        <w:rPr>
          <w:rFonts w:ascii="宋体" w:hAnsi="宋体" w:hint="eastAsia"/>
          <w:b/>
          <w:bCs/>
          <w:color w:val="000000"/>
          <w:sz w:val="40"/>
          <w:szCs w:val="40"/>
        </w:rPr>
        <w:lastRenderedPageBreak/>
        <w:t>升降机技术协议</w:t>
      </w:r>
    </w:p>
    <w:p w:rsidR="00CA352F" w:rsidRDefault="00CA352F" w:rsidP="00CA352F">
      <w:pPr>
        <w:spacing w:line="360" w:lineRule="auto"/>
        <w:ind w:firstLineChars="200" w:firstLine="482"/>
        <w:rPr>
          <w:rFonts w:ascii="宋体" w:hAnsi="宋体"/>
          <w:b/>
          <w:sz w:val="24"/>
        </w:rPr>
      </w:pPr>
      <w:r>
        <w:rPr>
          <w:rFonts w:ascii="宋体" w:hAnsi="宋体" w:hint="eastAsia"/>
          <w:b/>
          <w:sz w:val="24"/>
        </w:rPr>
        <w:t xml:space="preserve">一、基本要求 </w:t>
      </w:r>
    </w:p>
    <w:p w:rsidR="00CA352F" w:rsidRDefault="00CA352F" w:rsidP="00CA352F">
      <w:pPr>
        <w:spacing w:line="360" w:lineRule="auto"/>
        <w:ind w:firstLineChars="200" w:firstLine="480"/>
        <w:rPr>
          <w:rFonts w:ascii="宋体" w:hAnsi="宋体"/>
          <w:sz w:val="24"/>
        </w:rPr>
      </w:pPr>
      <w:r>
        <w:rPr>
          <w:rFonts w:ascii="宋体" w:hAnsi="宋体" w:hint="eastAsia"/>
          <w:sz w:val="24"/>
        </w:rPr>
        <w:t>1、设备必须是投标厂商设备生产地生产的完整的、全新的设备，结构合理、稳定耐用、安全可靠，操作简单，维修方便。</w:t>
      </w:r>
    </w:p>
    <w:p w:rsidR="00CA352F" w:rsidRDefault="00CA352F" w:rsidP="00CA352F">
      <w:pPr>
        <w:spacing w:line="360" w:lineRule="auto"/>
        <w:ind w:firstLineChars="200" w:firstLine="480"/>
        <w:rPr>
          <w:rFonts w:ascii="宋体" w:hAnsi="宋体"/>
          <w:sz w:val="24"/>
        </w:rPr>
      </w:pPr>
      <w:r>
        <w:rPr>
          <w:rFonts w:ascii="宋体" w:hAnsi="宋体" w:hint="eastAsia"/>
          <w:sz w:val="24"/>
        </w:rPr>
        <w:t>2、设备主要零部件选用优质材料制造，所选用的机械电子、电气元器件和控制系统是先进的、优质的、可靠的国内或国际品牌产品。</w:t>
      </w:r>
    </w:p>
    <w:p w:rsidR="00CA352F" w:rsidRDefault="00CA352F" w:rsidP="00CA352F">
      <w:pPr>
        <w:spacing w:line="360" w:lineRule="auto"/>
        <w:ind w:firstLineChars="200" w:firstLine="480"/>
        <w:rPr>
          <w:rFonts w:ascii="宋体" w:hAnsi="宋体"/>
          <w:sz w:val="24"/>
        </w:rPr>
      </w:pPr>
      <w:r>
        <w:rPr>
          <w:rFonts w:ascii="宋体" w:hAnsi="宋体" w:hint="eastAsia"/>
          <w:sz w:val="24"/>
        </w:rPr>
        <w:t>3、设备和仪表的设计、制造与试验应符合国际标准化组织（ISO）标准和国际电工委员会（IEC）标准，度量单位全部采用国际单位制（SI）。</w:t>
      </w:r>
    </w:p>
    <w:p w:rsidR="00CA352F" w:rsidRDefault="00CA352F" w:rsidP="00CA352F">
      <w:pPr>
        <w:spacing w:line="360" w:lineRule="auto"/>
        <w:ind w:firstLineChars="200" w:firstLine="480"/>
        <w:rPr>
          <w:rFonts w:ascii="宋体" w:hAnsi="宋体"/>
          <w:sz w:val="24"/>
        </w:rPr>
      </w:pPr>
      <w:r>
        <w:rPr>
          <w:rFonts w:ascii="宋体" w:hAnsi="宋体" w:hint="eastAsia"/>
          <w:sz w:val="24"/>
        </w:rPr>
        <w:t>4、该设备具备在环境温度-15℃-45℃、相对湿度≤90%、额定负荷下连续工作24小时的能力，全年工作300天以上，且性能稳定。</w:t>
      </w:r>
    </w:p>
    <w:p w:rsidR="00CA352F" w:rsidRDefault="00CA352F" w:rsidP="00CA352F">
      <w:pPr>
        <w:spacing w:line="360" w:lineRule="auto"/>
        <w:ind w:firstLineChars="200" w:firstLine="480"/>
        <w:rPr>
          <w:rFonts w:ascii="宋体" w:hAnsi="宋体"/>
          <w:sz w:val="24"/>
        </w:rPr>
      </w:pPr>
      <w:r>
        <w:rPr>
          <w:rFonts w:ascii="宋体" w:hAnsi="宋体" w:hint="eastAsia"/>
          <w:sz w:val="24"/>
        </w:rPr>
        <w:t>5、必须对有可能造成人身或设备伤害的危险部位采取相应的安全防护措施。</w:t>
      </w:r>
    </w:p>
    <w:p w:rsidR="00CA352F" w:rsidRDefault="00CA352F" w:rsidP="00CA352F">
      <w:pPr>
        <w:spacing w:line="360" w:lineRule="auto"/>
        <w:ind w:firstLineChars="200" w:firstLine="480"/>
        <w:rPr>
          <w:rFonts w:ascii="宋体" w:hAnsi="宋体"/>
          <w:sz w:val="24"/>
        </w:rPr>
      </w:pPr>
      <w:r>
        <w:rPr>
          <w:rFonts w:ascii="宋体" w:hAnsi="宋体" w:hint="eastAsia"/>
          <w:sz w:val="24"/>
        </w:rPr>
        <w:t>6、供方提供设备必要的易耗品和备件，所需数量应满足设备一年的正常运用。</w:t>
      </w:r>
    </w:p>
    <w:p w:rsidR="00CA352F" w:rsidRDefault="00CA352F" w:rsidP="00CA352F">
      <w:pPr>
        <w:spacing w:line="360" w:lineRule="auto"/>
        <w:ind w:firstLineChars="200" w:firstLine="480"/>
        <w:rPr>
          <w:rFonts w:ascii="宋体" w:hAnsi="宋体"/>
          <w:sz w:val="24"/>
        </w:rPr>
      </w:pPr>
      <w:r>
        <w:rPr>
          <w:rFonts w:ascii="宋体" w:hAnsi="宋体" w:hint="eastAsia"/>
          <w:sz w:val="24"/>
        </w:rPr>
        <w:t>7、电动设备必须是国家工信部准许的节能设备。系统内电器不得出现国家明令禁止的高耗能、淘汰产品，能耗要求达到国家二级能效标准。</w:t>
      </w:r>
    </w:p>
    <w:p w:rsidR="00CA352F" w:rsidRDefault="00CA352F" w:rsidP="00CA352F">
      <w:pPr>
        <w:spacing w:line="360" w:lineRule="auto"/>
        <w:ind w:firstLineChars="200" w:firstLine="482"/>
        <w:rPr>
          <w:rFonts w:ascii="宋体" w:hAnsi="宋体"/>
          <w:b/>
          <w:sz w:val="24"/>
        </w:rPr>
      </w:pPr>
      <w:r>
        <w:rPr>
          <w:rFonts w:ascii="宋体" w:hAnsi="宋体" w:hint="eastAsia"/>
          <w:b/>
          <w:sz w:val="24"/>
        </w:rPr>
        <w:t>二、设备参数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230"/>
        <w:gridCol w:w="6325"/>
        <w:gridCol w:w="855"/>
      </w:tblGrid>
      <w:tr w:rsidR="00CA352F" w:rsidTr="00BB3B78">
        <w:trPr>
          <w:trHeight w:val="502"/>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spacing w:line="200" w:lineRule="atLeast"/>
              <w:jc w:val="center"/>
              <w:rPr>
                <w:rFonts w:ascii="Arial" w:hAnsi="Arial" w:cs="Arial"/>
                <w:sz w:val="24"/>
              </w:rPr>
            </w:pPr>
            <w:r>
              <w:rPr>
                <w:rFonts w:ascii="Arial" w:hAnsi="Arial" w:cs="Arial" w:hint="eastAsia"/>
                <w:sz w:val="24"/>
              </w:rPr>
              <w:t>序号</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00" w:lineRule="atLeast"/>
              <w:ind w:firstLineChars="147" w:firstLine="354"/>
              <w:rPr>
                <w:rFonts w:ascii="Arial" w:hAnsi="Arial" w:cs="Arial"/>
                <w:b/>
                <w:sz w:val="24"/>
              </w:rPr>
            </w:pPr>
            <w:r>
              <w:rPr>
                <w:rFonts w:ascii="Arial" w:hAnsi="Arial" w:cs="Arial" w:hint="eastAsia"/>
                <w:b/>
                <w:sz w:val="24"/>
              </w:rPr>
              <w:t>项目</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00" w:lineRule="atLeast"/>
              <w:rPr>
                <w:rFonts w:ascii="Arial" w:hAnsi="Arial" w:cs="Arial"/>
                <w:b/>
                <w:sz w:val="24"/>
              </w:rPr>
            </w:pPr>
            <w:r>
              <w:rPr>
                <w:rFonts w:ascii="Arial" w:hAnsi="Arial" w:cs="Arial" w:hint="eastAsia"/>
                <w:b/>
                <w:sz w:val="24"/>
              </w:rPr>
              <w:t>技术要求</w:t>
            </w:r>
          </w:p>
        </w:tc>
        <w:tc>
          <w:tcPr>
            <w:tcW w:w="468" w:type="pct"/>
            <w:tcBorders>
              <w:top w:val="single" w:sz="4" w:space="0" w:color="auto"/>
              <w:left w:val="single" w:sz="4" w:space="0" w:color="auto"/>
              <w:bottom w:val="single" w:sz="4" w:space="0" w:color="auto"/>
              <w:right w:val="single" w:sz="18" w:space="0" w:color="auto"/>
            </w:tcBorders>
            <w:vAlign w:val="center"/>
            <w:hideMark/>
          </w:tcPr>
          <w:p w:rsidR="00CA352F" w:rsidRDefault="00CA352F" w:rsidP="00BB3B78">
            <w:pPr>
              <w:spacing w:line="200" w:lineRule="atLeast"/>
              <w:jc w:val="center"/>
              <w:rPr>
                <w:rFonts w:ascii="Arial" w:hAnsi="Arial" w:cs="Arial"/>
                <w:sz w:val="24"/>
              </w:rPr>
            </w:pPr>
            <w:r>
              <w:rPr>
                <w:rFonts w:ascii="Arial" w:hAnsi="Arial" w:cs="Arial" w:hint="eastAsia"/>
                <w:b/>
                <w:sz w:val="24"/>
              </w:rPr>
              <w:t>备</w:t>
            </w:r>
            <w:r>
              <w:rPr>
                <w:rFonts w:ascii="Arial" w:hAnsi="Arial" w:cs="Arial"/>
                <w:b/>
                <w:sz w:val="24"/>
              </w:rPr>
              <w:t xml:space="preserve"> </w:t>
            </w:r>
            <w:r>
              <w:rPr>
                <w:rFonts w:ascii="Arial" w:hAnsi="Arial" w:cs="Arial" w:hint="eastAsia"/>
                <w:b/>
                <w:sz w:val="24"/>
              </w:rPr>
              <w:t>注</w:t>
            </w:r>
          </w:p>
        </w:tc>
      </w:tr>
      <w:tr w:rsidR="00CA352F" w:rsidTr="00BB3B78">
        <w:trPr>
          <w:trHeight w:val="531"/>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jc w:val="center"/>
              <w:rPr>
                <w:rFonts w:ascii="Arial" w:hAnsi="Arial" w:cs="Arial"/>
                <w:sz w:val="24"/>
              </w:rPr>
            </w:pPr>
            <w:r>
              <w:rPr>
                <w:rFonts w:ascii="Arial" w:hAnsi="Arial" w:cs="Arial"/>
                <w:sz w:val="24"/>
              </w:rPr>
              <w:t>1</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rPr>
                <w:rFonts w:ascii="Arial" w:hAnsi="Arial" w:cs="Arial"/>
                <w:szCs w:val="21"/>
              </w:rPr>
            </w:pPr>
            <w:r>
              <w:rPr>
                <w:rFonts w:hint="eastAsia"/>
                <w:sz w:val="24"/>
              </w:rPr>
              <w:t>有效载荷</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rPr>
                <w:rFonts w:ascii="Arial" w:hAnsi="Arial" w:cs="Arial"/>
                <w:szCs w:val="21"/>
              </w:rPr>
            </w:pPr>
            <w:r>
              <w:rPr>
                <w:sz w:val="24"/>
              </w:rPr>
              <w:t>3500 kg</w:t>
            </w:r>
          </w:p>
        </w:tc>
        <w:tc>
          <w:tcPr>
            <w:tcW w:w="468" w:type="pct"/>
            <w:tcBorders>
              <w:top w:val="single" w:sz="4" w:space="0" w:color="auto"/>
              <w:left w:val="single" w:sz="4" w:space="0" w:color="auto"/>
              <w:bottom w:val="single" w:sz="4" w:space="0" w:color="auto"/>
              <w:right w:val="single" w:sz="18" w:space="0" w:color="auto"/>
            </w:tcBorders>
            <w:vAlign w:val="center"/>
          </w:tcPr>
          <w:p w:rsidR="00CA352F" w:rsidRDefault="00CA352F" w:rsidP="00BB3B78">
            <w:pPr>
              <w:jc w:val="center"/>
              <w:rPr>
                <w:rFonts w:ascii="Arial" w:hAnsi="Arial" w:cs="Arial"/>
                <w:color w:val="FF0000"/>
                <w:szCs w:val="21"/>
              </w:rPr>
            </w:pPr>
          </w:p>
        </w:tc>
      </w:tr>
      <w:tr w:rsidR="00CA352F" w:rsidTr="00BB3B78">
        <w:trPr>
          <w:trHeight w:val="578"/>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jc w:val="center"/>
              <w:rPr>
                <w:rFonts w:ascii="Arial" w:hAnsi="Arial" w:cs="Arial"/>
                <w:sz w:val="24"/>
              </w:rPr>
            </w:pPr>
            <w:r>
              <w:rPr>
                <w:rFonts w:ascii="Arial" w:hAnsi="Arial" w:cs="Arial"/>
                <w:sz w:val="24"/>
              </w:rPr>
              <w:t>2</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rPr>
                <w:rFonts w:ascii="Arial" w:hAnsi="Arial" w:cs="Arial"/>
                <w:szCs w:val="21"/>
              </w:rPr>
            </w:pPr>
            <w:r>
              <w:rPr>
                <w:rFonts w:hint="eastAsia"/>
                <w:sz w:val="24"/>
              </w:rPr>
              <w:t>台面尺寸</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rPr>
                <w:rFonts w:ascii="Arial" w:hAnsi="Arial" w:cs="Arial"/>
                <w:szCs w:val="21"/>
              </w:rPr>
            </w:pPr>
            <w:r>
              <w:rPr>
                <w:sz w:val="24"/>
              </w:rPr>
              <w:t>1300mm*1100mm</w:t>
            </w:r>
            <w:r>
              <w:rPr>
                <w:rFonts w:hint="eastAsia"/>
                <w:sz w:val="24"/>
              </w:rPr>
              <w:t>；</w:t>
            </w:r>
            <w:r>
              <w:rPr>
                <w:rFonts w:hint="eastAsia"/>
                <w:sz w:val="24"/>
              </w:rPr>
              <w:t>1000</w:t>
            </w:r>
            <w:r>
              <w:rPr>
                <w:sz w:val="24"/>
              </w:rPr>
              <w:t>mm*1000mm</w:t>
            </w:r>
          </w:p>
        </w:tc>
        <w:tc>
          <w:tcPr>
            <w:tcW w:w="468" w:type="pct"/>
            <w:tcBorders>
              <w:top w:val="single" w:sz="4" w:space="0" w:color="auto"/>
              <w:left w:val="single" w:sz="4" w:space="0" w:color="auto"/>
              <w:bottom w:val="single" w:sz="4" w:space="0" w:color="auto"/>
              <w:right w:val="single" w:sz="18" w:space="0" w:color="auto"/>
            </w:tcBorders>
            <w:vAlign w:val="center"/>
          </w:tcPr>
          <w:p w:rsidR="00CA352F" w:rsidRDefault="00CA352F" w:rsidP="00BB3B78">
            <w:pPr>
              <w:jc w:val="center"/>
              <w:rPr>
                <w:rFonts w:ascii="Arial" w:hAnsi="Arial" w:cs="Arial"/>
                <w:color w:val="FF0000"/>
                <w:szCs w:val="21"/>
              </w:rPr>
            </w:pPr>
          </w:p>
        </w:tc>
      </w:tr>
      <w:tr w:rsidR="00CA352F" w:rsidTr="00BB3B78">
        <w:trPr>
          <w:trHeight w:val="400"/>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spacing w:line="240" w:lineRule="atLeast"/>
              <w:jc w:val="center"/>
              <w:rPr>
                <w:rFonts w:ascii="Arial" w:hAnsi="Arial" w:cs="Arial"/>
                <w:sz w:val="24"/>
              </w:rPr>
            </w:pPr>
            <w:r>
              <w:rPr>
                <w:rFonts w:ascii="Arial" w:hAnsi="Arial" w:cs="Arial"/>
                <w:sz w:val="24"/>
              </w:rPr>
              <w:t>3</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rPr>
                <w:rFonts w:ascii="Arial" w:hAnsi="Arial" w:cs="Arial"/>
                <w:szCs w:val="21"/>
              </w:rPr>
            </w:pPr>
            <w:r>
              <w:rPr>
                <w:rFonts w:hint="eastAsia"/>
                <w:sz w:val="24"/>
              </w:rPr>
              <w:t>升降高度</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jc w:val="left"/>
              <w:rPr>
                <w:rFonts w:ascii="Arial" w:hAnsi="Arial" w:cs="Arial"/>
                <w:szCs w:val="21"/>
              </w:rPr>
            </w:pPr>
            <w:r>
              <w:rPr>
                <w:sz w:val="24"/>
              </w:rPr>
              <w:t>800mm~1000mm;</w:t>
            </w:r>
          </w:p>
        </w:tc>
        <w:tc>
          <w:tcPr>
            <w:tcW w:w="468" w:type="pct"/>
            <w:tcBorders>
              <w:top w:val="single" w:sz="4" w:space="0" w:color="auto"/>
              <w:left w:val="single" w:sz="4" w:space="0" w:color="auto"/>
              <w:bottom w:val="single" w:sz="4" w:space="0" w:color="auto"/>
              <w:right w:val="single" w:sz="18" w:space="0" w:color="auto"/>
            </w:tcBorders>
            <w:vAlign w:val="center"/>
          </w:tcPr>
          <w:p w:rsidR="00CA352F" w:rsidRDefault="00CA352F" w:rsidP="00BB3B78">
            <w:pPr>
              <w:spacing w:line="240" w:lineRule="atLeast"/>
              <w:jc w:val="center"/>
              <w:rPr>
                <w:rFonts w:ascii="Arial" w:hAnsi="Arial" w:cs="Arial"/>
                <w:color w:val="FF0000"/>
                <w:szCs w:val="21"/>
              </w:rPr>
            </w:pPr>
          </w:p>
        </w:tc>
      </w:tr>
      <w:tr w:rsidR="00CA352F" w:rsidTr="00BB3B78">
        <w:trPr>
          <w:trHeight w:val="472"/>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spacing w:line="240" w:lineRule="atLeast"/>
              <w:jc w:val="center"/>
              <w:rPr>
                <w:rFonts w:ascii="Arial" w:hAnsi="Arial" w:cs="Arial"/>
                <w:sz w:val="24"/>
              </w:rPr>
            </w:pPr>
            <w:r>
              <w:rPr>
                <w:rFonts w:ascii="Arial" w:hAnsi="Arial" w:cs="Arial"/>
                <w:sz w:val="24"/>
              </w:rPr>
              <w:t>4</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rPr>
                <w:rFonts w:ascii="Arial" w:hAnsi="Arial" w:cs="Arial"/>
                <w:szCs w:val="21"/>
              </w:rPr>
            </w:pPr>
            <w:r>
              <w:rPr>
                <w:rFonts w:ascii="Arial" w:hAnsi="Arial" w:cs="Arial" w:hint="eastAsia"/>
                <w:szCs w:val="21"/>
              </w:rPr>
              <w:t>稳定性</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rPr>
                <w:rFonts w:ascii="Arial" w:hAnsi="Arial" w:cs="Arial"/>
                <w:szCs w:val="21"/>
              </w:rPr>
            </w:pPr>
            <w:r>
              <w:rPr>
                <w:rFonts w:hint="eastAsia"/>
                <w:sz w:val="24"/>
              </w:rPr>
              <w:t>升降机械在升降过程中必须平稳升降，上升到顶部时，不能有下滑现象。</w:t>
            </w:r>
          </w:p>
        </w:tc>
        <w:tc>
          <w:tcPr>
            <w:tcW w:w="468" w:type="pct"/>
            <w:tcBorders>
              <w:top w:val="single" w:sz="4" w:space="0" w:color="auto"/>
              <w:left w:val="single" w:sz="4" w:space="0" w:color="auto"/>
              <w:bottom w:val="single" w:sz="4" w:space="0" w:color="auto"/>
              <w:right w:val="single" w:sz="18" w:space="0" w:color="auto"/>
            </w:tcBorders>
            <w:vAlign w:val="center"/>
            <w:hideMark/>
          </w:tcPr>
          <w:p w:rsidR="00CA352F" w:rsidRDefault="00CA352F" w:rsidP="00BB3B78">
            <w:pPr>
              <w:spacing w:line="240" w:lineRule="atLeast"/>
              <w:jc w:val="center"/>
              <w:rPr>
                <w:rFonts w:ascii="Arial" w:hAnsi="Arial" w:cs="Arial"/>
                <w:color w:val="FF0000"/>
                <w:szCs w:val="21"/>
              </w:rPr>
            </w:pPr>
          </w:p>
        </w:tc>
      </w:tr>
      <w:tr w:rsidR="00CA352F" w:rsidTr="00BB3B78">
        <w:trPr>
          <w:trHeight w:val="498"/>
        </w:trPr>
        <w:tc>
          <w:tcPr>
            <w:tcW w:w="398" w:type="pct"/>
            <w:tcBorders>
              <w:top w:val="single" w:sz="4" w:space="0" w:color="auto"/>
              <w:left w:val="single" w:sz="18" w:space="0" w:color="auto"/>
              <w:bottom w:val="single" w:sz="4" w:space="0" w:color="auto"/>
              <w:right w:val="single" w:sz="4" w:space="0" w:color="auto"/>
            </w:tcBorders>
            <w:vAlign w:val="center"/>
            <w:hideMark/>
          </w:tcPr>
          <w:p w:rsidR="00CA352F" w:rsidRDefault="00CA352F" w:rsidP="00BB3B78">
            <w:pPr>
              <w:spacing w:line="240" w:lineRule="atLeast"/>
              <w:jc w:val="center"/>
              <w:rPr>
                <w:rFonts w:ascii="Arial" w:hAnsi="Arial" w:cs="Arial"/>
                <w:sz w:val="24"/>
              </w:rPr>
            </w:pPr>
            <w:r>
              <w:rPr>
                <w:rFonts w:ascii="Arial" w:hAnsi="Arial" w:cs="Arial"/>
                <w:sz w:val="24"/>
              </w:rPr>
              <w:t>5</w:t>
            </w:r>
          </w:p>
        </w:tc>
        <w:tc>
          <w:tcPr>
            <w:tcW w:w="673"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rPr>
                <w:rFonts w:ascii="Arial" w:hAnsi="Arial" w:cs="Arial"/>
                <w:szCs w:val="21"/>
              </w:rPr>
            </w:pPr>
            <w:r>
              <w:rPr>
                <w:rFonts w:hint="eastAsia"/>
                <w:sz w:val="24"/>
              </w:rPr>
              <w:t>特殊要求</w:t>
            </w:r>
          </w:p>
        </w:tc>
        <w:tc>
          <w:tcPr>
            <w:tcW w:w="3461" w:type="pct"/>
            <w:tcBorders>
              <w:top w:val="single" w:sz="4" w:space="0" w:color="auto"/>
              <w:left w:val="single" w:sz="4" w:space="0" w:color="auto"/>
              <w:bottom w:val="single" w:sz="4" w:space="0" w:color="auto"/>
              <w:right w:val="single" w:sz="4" w:space="0" w:color="auto"/>
            </w:tcBorders>
            <w:vAlign w:val="center"/>
            <w:hideMark/>
          </w:tcPr>
          <w:p w:rsidR="00CA352F" w:rsidRDefault="00CA352F" w:rsidP="00BB3B78">
            <w:pPr>
              <w:spacing w:line="240" w:lineRule="atLeast"/>
              <w:rPr>
                <w:rFonts w:ascii="Arial" w:hAnsi="Arial" w:cs="Arial"/>
                <w:szCs w:val="21"/>
              </w:rPr>
            </w:pPr>
            <w:r>
              <w:rPr>
                <w:rFonts w:hint="eastAsia"/>
                <w:sz w:val="24"/>
              </w:rPr>
              <w:t>工作台面手动旋转的升降平台，回转支承≥直径</w:t>
            </w:r>
            <w:r>
              <w:rPr>
                <w:sz w:val="24"/>
              </w:rPr>
              <w:t>800mm</w:t>
            </w:r>
          </w:p>
        </w:tc>
        <w:tc>
          <w:tcPr>
            <w:tcW w:w="468" w:type="pct"/>
            <w:tcBorders>
              <w:top w:val="single" w:sz="4" w:space="0" w:color="auto"/>
              <w:left w:val="single" w:sz="4" w:space="0" w:color="auto"/>
              <w:bottom w:val="single" w:sz="4" w:space="0" w:color="auto"/>
              <w:right w:val="single" w:sz="18" w:space="0" w:color="auto"/>
            </w:tcBorders>
            <w:vAlign w:val="center"/>
          </w:tcPr>
          <w:p w:rsidR="00CA352F" w:rsidRDefault="00CA352F" w:rsidP="00BB3B78">
            <w:pPr>
              <w:spacing w:line="240" w:lineRule="atLeast"/>
              <w:jc w:val="center"/>
              <w:rPr>
                <w:rFonts w:ascii="Arial" w:hAnsi="Arial" w:cs="Arial"/>
                <w:szCs w:val="21"/>
              </w:rPr>
            </w:pPr>
          </w:p>
        </w:tc>
      </w:tr>
    </w:tbl>
    <w:p w:rsidR="00CA352F" w:rsidRDefault="00CA352F" w:rsidP="00CA352F">
      <w:pPr>
        <w:spacing w:line="360" w:lineRule="auto"/>
        <w:ind w:firstLineChars="200" w:firstLine="482"/>
        <w:rPr>
          <w:rFonts w:ascii="宋体" w:hAnsi="宋体"/>
          <w:b/>
          <w:sz w:val="24"/>
        </w:rPr>
      </w:pPr>
      <w:r>
        <w:rPr>
          <w:rFonts w:ascii="宋体" w:hAnsi="宋体" w:hint="eastAsia"/>
          <w:b/>
          <w:sz w:val="24"/>
        </w:rPr>
        <w:t>三、技术资料提供</w:t>
      </w:r>
    </w:p>
    <w:p w:rsidR="00CA352F" w:rsidRDefault="00CA352F" w:rsidP="00CA352F">
      <w:pPr>
        <w:spacing w:line="360" w:lineRule="auto"/>
        <w:ind w:firstLineChars="200" w:firstLine="480"/>
        <w:rPr>
          <w:rFonts w:ascii="宋体" w:hAnsi="宋体"/>
          <w:sz w:val="24"/>
        </w:rPr>
      </w:pPr>
      <w:r>
        <w:rPr>
          <w:rFonts w:ascii="宋体" w:hAnsi="宋体" w:hint="eastAsia"/>
          <w:sz w:val="24"/>
        </w:rPr>
        <w:t>1、详细电气控制系统图纸</w:t>
      </w:r>
    </w:p>
    <w:p w:rsidR="00CA352F" w:rsidRDefault="00CA352F" w:rsidP="00CA352F">
      <w:pPr>
        <w:spacing w:line="360" w:lineRule="auto"/>
        <w:ind w:firstLineChars="200" w:firstLine="480"/>
        <w:rPr>
          <w:rFonts w:ascii="宋体" w:hAnsi="宋体"/>
          <w:sz w:val="24"/>
        </w:rPr>
      </w:pPr>
      <w:r>
        <w:rPr>
          <w:rFonts w:ascii="宋体" w:hAnsi="宋体" w:hint="eastAsia"/>
          <w:sz w:val="24"/>
        </w:rPr>
        <w:t>2、设备运行维护手册和使用说明书</w:t>
      </w:r>
    </w:p>
    <w:p w:rsidR="00CA352F" w:rsidRDefault="00CA352F" w:rsidP="00CA352F">
      <w:pPr>
        <w:spacing w:line="360" w:lineRule="auto"/>
        <w:ind w:firstLineChars="200" w:firstLine="480"/>
        <w:rPr>
          <w:rFonts w:ascii="宋体" w:hAnsi="宋体"/>
          <w:sz w:val="24"/>
        </w:rPr>
      </w:pPr>
      <w:r>
        <w:rPr>
          <w:rFonts w:ascii="宋体" w:hAnsi="宋体" w:hint="eastAsia"/>
          <w:sz w:val="24"/>
        </w:rPr>
        <w:t>3、培训以及相关的资料</w:t>
      </w:r>
    </w:p>
    <w:p w:rsidR="00CA352F" w:rsidRDefault="00CA352F" w:rsidP="00CA352F">
      <w:pPr>
        <w:spacing w:line="360" w:lineRule="auto"/>
        <w:ind w:firstLineChars="200" w:firstLine="482"/>
        <w:rPr>
          <w:rFonts w:ascii="宋体" w:hAnsi="宋体"/>
          <w:b/>
          <w:sz w:val="24"/>
        </w:rPr>
      </w:pPr>
      <w:r>
        <w:rPr>
          <w:rFonts w:ascii="宋体" w:hAnsi="宋体" w:hint="eastAsia"/>
          <w:b/>
          <w:sz w:val="24"/>
        </w:rPr>
        <w:t>四、设备配件品牌及详细报价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1467"/>
        <w:gridCol w:w="7637"/>
      </w:tblGrid>
      <w:tr w:rsidR="00CA352F" w:rsidRPr="00672E94" w:rsidTr="00BB3B78">
        <w:tc>
          <w:tcPr>
            <w:tcW w:w="10031" w:type="dxa"/>
            <w:gridSpan w:val="3"/>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材料及配置</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序号</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名称</w:t>
            </w:r>
          </w:p>
        </w:tc>
        <w:tc>
          <w:tcPr>
            <w:tcW w:w="7637" w:type="dxa"/>
            <w:vAlign w:val="center"/>
          </w:tcPr>
          <w:p w:rsidR="00CA352F" w:rsidRPr="00672E94" w:rsidRDefault="00CA352F" w:rsidP="00BB3B78">
            <w:pPr>
              <w:ind w:firstLineChars="50" w:firstLine="120"/>
              <w:jc w:val="center"/>
              <w:rPr>
                <w:rFonts w:ascii="宋体" w:hAnsi="宋体" w:cs="华文中宋"/>
                <w:sz w:val="24"/>
              </w:rPr>
            </w:pPr>
            <w:r w:rsidRPr="00672E94">
              <w:rPr>
                <w:rFonts w:ascii="宋体" w:hAnsi="宋体" w:cs="华文中宋" w:hint="eastAsia"/>
                <w:sz w:val="24"/>
              </w:rPr>
              <w:t>材料</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台面</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铺5mm 花纹板</w:t>
            </w:r>
            <w:r>
              <w:rPr>
                <w:rFonts w:ascii="宋体" w:hAnsi="宋体" w:cs="华文中宋" w:hint="eastAsia"/>
                <w:sz w:val="24"/>
              </w:rPr>
              <w:t xml:space="preserve">            </w:t>
            </w:r>
            <w:r w:rsidRPr="00672E94">
              <w:rPr>
                <w:rFonts w:ascii="宋体" w:hAnsi="宋体" w:cs="华文中宋" w:hint="eastAsia"/>
                <w:sz w:val="24"/>
              </w:rPr>
              <w:t xml:space="preserve">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2</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剪叉支杆</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120*</w:t>
            </w:r>
            <w:r>
              <w:rPr>
                <w:rFonts w:ascii="宋体" w:hAnsi="宋体" w:cs="华文中宋"/>
                <w:sz w:val="24"/>
              </w:rPr>
              <w:t>6</w:t>
            </w:r>
            <w:r w:rsidRPr="00672E94">
              <w:rPr>
                <w:rFonts w:ascii="宋体" w:hAnsi="宋体" w:cs="华文中宋" w:hint="eastAsia"/>
                <w:sz w:val="24"/>
              </w:rPr>
              <w:t xml:space="preserve">0*6矩形管焊接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lastRenderedPageBreak/>
              <w:t>3</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底架</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12#国标槽钢；</w:t>
            </w:r>
            <w:r>
              <w:rPr>
                <w:rFonts w:ascii="宋体" w:hAnsi="宋体" w:cs="华文中宋" w:hint="eastAsia"/>
                <w:sz w:val="24"/>
              </w:rPr>
              <w:t xml:space="preserve">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4</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油缸</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 xml:space="preserve">HSG80/50  2支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5</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液压油管</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 xml:space="preserve">2-16-25MPa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6</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泵站</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升降作业平台专用液压泵站。加装</w:t>
            </w:r>
            <w:r w:rsidRPr="00672E94">
              <w:rPr>
                <w:rFonts w:ascii="宋体" w:hAnsi="宋体" w:hint="eastAsia"/>
                <w:sz w:val="24"/>
              </w:rPr>
              <w:t>应急下降阀，平台断电可手动控制下降；内置溢流阀，</w:t>
            </w:r>
            <w:r w:rsidRPr="00672E94">
              <w:rPr>
                <w:rFonts w:ascii="宋体" w:hAnsi="宋体"/>
                <w:color w:val="000000"/>
                <w:sz w:val="24"/>
              </w:rPr>
              <w:t>可防止上行运动时系统压力过高</w:t>
            </w:r>
            <w:r w:rsidRPr="00672E94">
              <w:rPr>
                <w:rFonts w:ascii="宋体" w:hAnsi="宋体" w:hint="eastAsia"/>
                <w:color w:val="000000"/>
                <w:sz w:val="24"/>
              </w:rPr>
              <w:t>，起到超载保护功能</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7</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功率及电压</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3kw/380v交流电机  ；</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8</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配电箱</w:t>
            </w:r>
          </w:p>
        </w:tc>
        <w:tc>
          <w:tcPr>
            <w:tcW w:w="7637" w:type="dxa"/>
          </w:tcPr>
          <w:p w:rsidR="00CA352F" w:rsidRPr="00672E94" w:rsidRDefault="00CA352F" w:rsidP="00BB3B78">
            <w:pPr>
              <w:rPr>
                <w:rFonts w:ascii="宋体" w:hAnsi="宋体" w:cs="华文中宋"/>
                <w:sz w:val="24"/>
              </w:rPr>
            </w:pPr>
            <w:r w:rsidRPr="00672E94">
              <w:rPr>
                <w:rFonts w:ascii="宋体" w:hAnsi="宋体" w:hint="eastAsia"/>
                <w:sz w:val="24"/>
              </w:rPr>
              <w:t>接触器罗列连接</w:t>
            </w:r>
            <w:r w:rsidRPr="00672E94">
              <w:rPr>
                <w:rFonts w:ascii="宋体" w:hAnsi="宋体" w:cs="华文中宋" w:hint="eastAsia"/>
                <w:sz w:val="24"/>
              </w:rPr>
              <w:t>，加装热过载保护，缺相保护等安全保护功能</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9</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控制形式</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上、下控制。控制部分加装急停安全，以最大限度保障财产及人身安全。</w:t>
            </w:r>
          </w:p>
          <w:p w:rsidR="00CA352F" w:rsidRPr="00672E94" w:rsidRDefault="00CA352F" w:rsidP="00BB3B78">
            <w:pPr>
              <w:rPr>
                <w:rFonts w:ascii="宋体" w:hAnsi="宋体" w:cs="华文中宋"/>
                <w:sz w:val="24"/>
              </w:rPr>
            </w:pPr>
            <w:r w:rsidRPr="00672E94">
              <w:rPr>
                <w:rFonts w:ascii="宋体" w:hAnsi="宋体" w:cs="华文中宋" w:hint="eastAsia"/>
                <w:sz w:val="24"/>
              </w:rPr>
              <w:t>各操作部分使用24V安全控制电压</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10</w:t>
            </w:r>
          </w:p>
        </w:tc>
        <w:tc>
          <w:tcPr>
            <w:tcW w:w="1467" w:type="dxa"/>
            <w:vAlign w:val="center"/>
          </w:tcPr>
          <w:p w:rsidR="00CA352F" w:rsidRPr="00672E94" w:rsidRDefault="00CA352F" w:rsidP="00BB3B78">
            <w:pPr>
              <w:rPr>
                <w:rFonts w:ascii="宋体" w:hAnsi="宋体" w:cs="华文中宋"/>
                <w:sz w:val="24"/>
              </w:rPr>
            </w:pPr>
            <w:r w:rsidRPr="00672E94">
              <w:rPr>
                <w:rFonts w:ascii="宋体" w:hAnsi="宋体" w:cs="华文中宋" w:hint="eastAsia"/>
                <w:sz w:val="24"/>
              </w:rPr>
              <w:t xml:space="preserve">  剪叉结构</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两层；</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11</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轴销</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45# 圆钢配做，调质处理。各轴销间加装SF-2无油自润滑轴承。</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12</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液压油</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32# 长城抗磨液压油</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13</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升降速度</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4-6米/分钟，下降速度可调</w:t>
            </w:r>
          </w:p>
        </w:tc>
      </w:tr>
      <w:tr w:rsidR="00CA352F" w:rsidRPr="00672E94" w:rsidTr="00BB3B78">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14</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除锈处理</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抛丸、喷砂除锈处理；</w:t>
            </w:r>
            <w:r w:rsidRPr="00672E94">
              <w:rPr>
                <w:rFonts w:ascii="宋体" w:hAnsi="宋体" w:cs="华文中宋"/>
                <w:sz w:val="24"/>
              </w:rPr>
              <w:t>除去钢</w:t>
            </w:r>
            <w:hyperlink r:id="rId10" w:tgtFrame="_blank" w:history="1">
              <w:r w:rsidRPr="00672E94">
                <w:rPr>
                  <w:rFonts w:ascii="宋体" w:hAnsi="宋体" w:cs="华文中宋"/>
                  <w:sz w:val="24"/>
                </w:rPr>
                <w:t>结构构件</w:t>
              </w:r>
            </w:hyperlink>
            <w:r w:rsidRPr="00672E94">
              <w:rPr>
                <w:rFonts w:ascii="宋体" w:hAnsi="宋体" w:cs="华文中宋"/>
                <w:sz w:val="24"/>
              </w:rPr>
              <w:t>表面的锈蚀及飞溅</w:t>
            </w:r>
            <w:r w:rsidRPr="00672E94">
              <w:rPr>
                <w:rFonts w:ascii="宋体" w:hAnsi="宋体" w:cs="华文中宋" w:hint="eastAsia"/>
                <w:sz w:val="24"/>
              </w:rPr>
              <w:t>，</w:t>
            </w:r>
            <w:r w:rsidRPr="00672E94">
              <w:rPr>
                <w:rFonts w:ascii="宋体" w:hAnsi="宋体" w:cs="华文中宋"/>
                <w:sz w:val="24"/>
              </w:rPr>
              <w:t>能使钢</w:t>
            </w:r>
            <w:hyperlink r:id="rId11" w:tgtFrame="_blank" w:history="1">
              <w:r w:rsidRPr="00672E94">
                <w:rPr>
                  <w:rFonts w:ascii="宋体" w:hAnsi="宋体" w:cs="华文中宋"/>
                  <w:sz w:val="24"/>
                </w:rPr>
                <w:t>构件</w:t>
              </w:r>
            </w:hyperlink>
            <w:r w:rsidRPr="00672E94">
              <w:rPr>
                <w:rFonts w:ascii="宋体" w:hAnsi="宋体" w:cs="华文中宋"/>
                <w:sz w:val="24"/>
              </w:rPr>
              <w:t>表面产生一定程度的凹凸不平的效果，增大</w:t>
            </w:r>
            <w:r w:rsidRPr="00672E94">
              <w:rPr>
                <w:rFonts w:ascii="宋体" w:hAnsi="宋体" w:cs="华文中宋" w:hint="eastAsia"/>
                <w:sz w:val="24"/>
              </w:rPr>
              <w:t>粉末</w:t>
            </w:r>
            <w:r w:rsidRPr="00672E94">
              <w:rPr>
                <w:rFonts w:ascii="宋体" w:hAnsi="宋体" w:cs="华文中宋"/>
                <w:sz w:val="24"/>
              </w:rPr>
              <w:t>的附着力</w:t>
            </w:r>
          </w:p>
        </w:tc>
      </w:tr>
      <w:tr w:rsidR="00CA352F" w:rsidRPr="00672E94" w:rsidTr="00BB3B78">
        <w:trPr>
          <w:trHeight w:val="345"/>
        </w:trPr>
        <w:tc>
          <w:tcPr>
            <w:tcW w:w="92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15</w:t>
            </w:r>
          </w:p>
        </w:tc>
        <w:tc>
          <w:tcPr>
            <w:tcW w:w="1467" w:type="dxa"/>
            <w:vAlign w:val="center"/>
          </w:tcPr>
          <w:p w:rsidR="00CA352F" w:rsidRPr="00672E94" w:rsidRDefault="00CA352F" w:rsidP="00BB3B78">
            <w:pPr>
              <w:jc w:val="center"/>
              <w:rPr>
                <w:rFonts w:ascii="宋体" w:hAnsi="宋体" w:cs="华文中宋"/>
                <w:sz w:val="24"/>
              </w:rPr>
            </w:pPr>
            <w:r w:rsidRPr="00672E94">
              <w:rPr>
                <w:rFonts w:ascii="宋体" w:hAnsi="宋体" w:cs="华文中宋" w:hint="eastAsia"/>
                <w:sz w:val="24"/>
              </w:rPr>
              <w:t>喷涂处理</w:t>
            </w:r>
          </w:p>
        </w:tc>
        <w:tc>
          <w:tcPr>
            <w:tcW w:w="7637" w:type="dxa"/>
          </w:tcPr>
          <w:p w:rsidR="00CA352F" w:rsidRPr="00672E94" w:rsidRDefault="00CA352F" w:rsidP="00BB3B78">
            <w:pPr>
              <w:rPr>
                <w:rFonts w:ascii="宋体" w:hAnsi="宋体" w:cs="华文中宋"/>
                <w:sz w:val="24"/>
              </w:rPr>
            </w:pPr>
            <w:r w:rsidRPr="00672E94">
              <w:rPr>
                <w:rFonts w:ascii="宋体" w:hAnsi="宋体" w:cs="华文中宋" w:hint="eastAsia"/>
                <w:sz w:val="24"/>
              </w:rPr>
              <w:t>涂层外观质量优异，附着力及机械强度强，色泽亮度高，经久不褪色。</w:t>
            </w:r>
          </w:p>
        </w:tc>
      </w:tr>
    </w:tbl>
    <w:p w:rsidR="00CA352F" w:rsidRDefault="00CA352F" w:rsidP="00CA352F">
      <w:pPr>
        <w:spacing w:line="360" w:lineRule="auto"/>
        <w:rPr>
          <w:rFonts w:ascii="宋体" w:hAnsi="宋体"/>
          <w:b/>
          <w:sz w:val="24"/>
        </w:rPr>
      </w:pPr>
    </w:p>
    <w:p w:rsidR="00CA352F" w:rsidRDefault="00CA352F" w:rsidP="00CA352F">
      <w:pPr>
        <w:spacing w:line="360" w:lineRule="auto"/>
        <w:ind w:firstLineChars="200" w:firstLine="482"/>
        <w:rPr>
          <w:rFonts w:ascii="宋体" w:hAnsi="宋体"/>
          <w:b/>
          <w:sz w:val="24"/>
        </w:rPr>
      </w:pPr>
      <w:r>
        <w:rPr>
          <w:rFonts w:ascii="宋体" w:hAnsi="宋体" w:hint="eastAsia"/>
          <w:b/>
          <w:sz w:val="24"/>
        </w:rPr>
        <w:t>五、质量保证</w:t>
      </w:r>
    </w:p>
    <w:p w:rsidR="00CA352F" w:rsidRDefault="00CA352F" w:rsidP="00CA352F">
      <w:pPr>
        <w:spacing w:line="360" w:lineRule="auto"/>
        <w:ind w:firstLineChars="200" w:firstLine="480"/>
        <w:rPr>
          <w:rFonts w:ascii="宋体" w:hAnsi="宋体"/>
          <w:sz w:val="24"/>
        </w:rPr>
      </w:pPr>
      <w:r>
        <w:rPr>
          <w:rFonts w:ascii="宋体" w:hAnsi="宋体" w:hint="eastAsia"/>
          <w:sz w:val="24"/>
        </w:rPr>
        <w:t>整体设备保修一年,除易损件外,保修期从设备验收合格之日算起，在保修期之间，设备在正常使用条件下，若由于材料、零部件质量和施工质量等原因造成的设备故障，乙方负责免费维修或者更换（除易损件及人为破坏外）。</w:t>
      </w:r>
    </w:p>
    <w:p w:rsidR="00CA352F" w:rsidRDefault="00CA352F" w:rsidP="00CA352F">
      <w:pPr>
        <w:spacing w:line="360" w:lineRule="auto"/>
        <w:ind w:firstLineChars="200" w:firstLine="482"/>
        <w:rPr>
          <w:rFonts w:ascii="宋体" w:hAnsi="宋体"/>
          <w:b/>
          <w:sz w:val="24"/>
        </w:rPr>
      </w:pPr>
      <w:r>
        <w:rPr>
          <w:rFonts w:ascii="宋体" w:hAnsi="宋体" w:hint="eastAsia"/>
          <w:b/>
          <w:sz w:val="24"/>
        </w:rPr>
        <w:t>六、售后服务</w:t>
      </w:r>
    </w:p>
    <w:p w:rsidR="00CA352F" w:rsidRDefault="00CA352F" w:rsidP="00CA352F">
      <w:pPr>
        <w:spacing w:line="360" w:lineRule="auto"/>
        <w:ind w:firstLineChars="200" w:firstLine="480"/>
        <w:rPr>
          <w:rFonts w:ascii="宋体" w:hAnsi="宋体"/>
          <w:sz w:val="24"/>
        </w:rPr>
      </w:pPr>
      <w:r>
        <w:rPr>
          <w:rFonts w:ascii="宋体" w:hAnsi="宋体" w:hint="eastAsia"/>
          <w:sz w:val="24"/>
        </w:rPr>
        <w:t>1、乙方对设备终身提供技术支持，质量保证期为壹年。在质保期内，机器出现故障，由乙方维修或更换元件，易损件及人为故障除外。</w:t>
      </w:r>
    </w:p>
    <w:p w:rsidR="00CA352F" w:rsidRDefault="00CA352F" w:rsidP="00CA352F">
      <w:pPr>
        <w:spacing w:line="360" w:lineRule="auto"/>
        <w:ind w:firstLineChars="200" w:firstLine="480"/>
        <w:rPr>
          <w:rFonts w:ascii="宋体" w:hAnsi="宋体"/>
          <w:sz w:val="24"/>
        </w:rPr>
      </w:pPr>
      <w:r>
        <w:rPr>
          <w:rFonts w:ascii="宋体" w:hAnsi="宋体" w:hint="eastAsia"/>
          <w:sz w:val="24"/>
        </w:rPr>
        <w:t>2、乙方在包修期内应提供易损配件给甲作为安全备品（同时提供易损件清单），以便买方维修之需。</w:t>
      </w:r>
    </w:p>
    <w:p w:rsidR="00CA352F" w:rsidRDefault="00CA352F" w:rsidP="00CA352F">
      <w:pPr>
        <w:spacing w:line="360" w:lineRule="auto"/>
        <w:ind w:firstLineChars="200" w:firstLine="480"/>
        <w:rPr>
          <w:rFonts w:ascii="宋体" w:hAnsi="宋体"/>
          <w:sz w:val="24"/>
        </w:rPr>
      </w:pPr>
      <w:r>
        <w:rPr>
          <w:rFonts w:ascii="宋体" w:hAnsi="宋体" w:hint="eastAsia"/>
          <w:sz w:val="24"/>
        </w:rPr>
        <w:t>设备出现故障乙方人员的响应时间在4小时内，如甲方不能排除故障乙方在24小时内抵达用户使用现场进行服务。</w:t>
      </w:r>
    </w:p>
    <w:p w:rsidR="00CA352F" w:rsidRDefault="00CA352F" w:rsidP="00CA352F">
      <w:pPr>
        <w:spacing w:line="360" w:lineRule="auto"/>
        <w:ind w:firstLineChars="200" w:firstLine="480"/>
        <w:rPr>
          <w:rFonts w:ascii="宋体" w:hAnsi="宋体"/>
          <w:sz w:val="24"/>
        </w:rPr>
      </w:pPr>
      <w:r>
        <w:rPr>
          <w:rFonts w:ascii="宋体" w:hAnsi="宋体" w:hint="eastAsia"/>
          <w:sz w:val="24"/>
        </w:rPr>
        <w:t>3、如果甲方需要软件升级，乙方免费提供升级服务。如需硬件更换，甲方负责硬件费用。</w:t>
      </w:r>
    </w:p>
    <w:p w:rsidR="00CA352F" w:rsidRDefault="00CA352F" w:rsidP="00CA352F">
      <w:pPr>
        <w:spacing w:line="360" w:lineRule="auto"/>
        <w:ind w:firstLineChars="200" w:firstLine="480"/>
        <w:rPr>
          <w:rFonts w:ascii="宋体" w:hAnsi="宋体"/>
          <w:sz w:val="24"/>
        </w:rPr>
      </w:pPr>
      <w:r>
        <w:rPr>
          <w:rFonts w:ascii="宋体" w:hAnsi="宋体" w:hint="eastAsia"/>
          <w:sz w:val="24"/>
        </w:rPr>
        <w:t>4、乙方负责对甲方设备操作工、设备维修技术人员进行有效设备使用、保养、维护、维修培训，达到培训效果，同时提供设备常见故障、处理措施与方法指导书。</w:t>
      </w:r>
    </w:p>
    <w:p w:rsidR="00CA352F" w:rsidRDefault="00CA352F" w:rsidP="00CA352F">
      <w:pPr>
        <w:spacing w:line="360" w:lineRule="auto"/>
        <w:ind w:firstLineChars="200" w:firstLine="482"/>
        <w:rPr>
          <w:rFonts w:ascii="宋体" w:hAnsi="宋体"/>
          <w:b/>
          <w:sz w:val="24"/>
        </w:rPr>
      </w:pPr>
      <w:r>
        <w:rPr>
          <w:rFonts w:ascii="宋体" w:hAnsi="宋体" w:hint="eastAsia"/>
          <w:b/>
          <w:sz w:val="24"/>
        </w:rPr>
        <w:t>七、保密协议</w:t>
      </w:r>
    </w:p>
    <w:p w:rsidR="00CA352F" w:rsidRDefault="00CA352F" w:rsidP="00CA352F">
      <w:pPr>
        <w:spacing w:line="360" w:lineRule="auto"/>
        <w:ind w:firstLineChars="200" w:firstLine="480"/>
        <w:rPr>
          <w:rFonts w:ascii="宋体" w:hAnsi="宋体"/>
          <w:sz w:val="24"/>
        </w:rPr>
      </w:pPr>
      <w:r>
        <w:rPr>
          <w:rFonts w:ascii="宋体" w:hAnsi="宋体" w:hint="eastAsia"/>
          <w:sz w:val="24"/>
        </w:rPr>
        <w:t>乙方对甲方负有技术保密义务。乙方要对甲方因采购设备和调试设备需要，从甲方处获得的技术资料、技术图纸及其他技术信息予以保密，不得向第三方扩散。乙方应保</w:t>
      </w:r>
      <w:r>
        <w:rPr>
          <w:rFonts w:ascii="宋体" w:hAnsi="宋体" w:hint="eastAsia"/>
          <w:sz w:val="24"/>
        </w:rPr>
        <w:lastRenderedPageBreak/>
        <w:t>证甲方的商业秘密安全，不得扩散、自己研发，若有违反，乙方将一次性赔偿甲方相应的经济损失并承担相应的法律责任。</w:t>
      </w:r>
    </w:p>
    <w:p w:rsidR="00CA352F" w:rsidRDefault="00CA352F" w:rsidP="00CA352F">
      <w:pPr>
        <w:spacing w:line="360" w:lineRule="auto"/>
        <w:ind w:firstLineChars="200" w:firstLine="482"/>
        <w:rPr>
          <w:rFonts w:ascii="宋体" w:hAnsi="宋体"/>
          <w:sz w:val="24"/>
        </w:rPr>
      </w:pPr>
      <w:r w:rsidRPr="00BB072F">
        <w:rPr>
          <w:rFonts w:ascii="宋体" w:hAnsi="宋体" w:hint="eastAsia"/>
          <w:b/>
          <w:sz w:val="24"/>
        </w:rPr>
        <w:t>八、</w:t>
      </w:r>
      <w:r>
        <w:rPr>
          <w:rFonts w:ascii="宋体" w:hAnsi="宋体" w:hint="eastAsia"/>
          <w:sz w:val="24"/>
        </w:rPr>
        <w:t>本补充协议是双方签订的《设备采购合同》的附件，与合同具有同等法律效力。本补充协议以传真形式签订，传真件及其复印件与原件具有同等法律效力，自双方签字盖章之日起生效。本协议未生效之前合同不具备效力。</w:t>
      </w:r>
    </w:p>
    <w:p w:rsidR="00CA352F" w:rsidRDefault="00CA352F" w:rsidP="00CA352F">
      <w:pPr>
        <w:autoSpaceDE w:val="0"/>
        <w:autoSpaceDN w:val="0"/>
        <w:adjustRightInd w:val="0"/>
        <w:spacing w:before="1" w:line="720" w:lineRule="auto"/>
        <w:rPr>
          <w:rFonts w:ascii="宋体" w:hAnsi="宋体" w:cs="宋体"/>
          <w:color w:val="000000"/>
          <w:kern w:val="0"/>
          <w:sz w:val="24"/>
        </w:rPr>
      </w:pPr>
      <w:r>
        <w:rPr>
          <w:rFonts w:ascii="宋体" w:hAnsi="宋体" w:hint="eastAsia"/>
          <w:bCs/>
          <w:sz w:val="24"/>
        </w:rPr>
        <w:t>需方（甲方）：山东圣阳电源股份有限公司  供方（乙方）：</w:t>
      </w:r>
    </w:p>
    <w:p w:rsidR="00CA352F" w:rsidRDefault="00CA352F" w:rsidP="00CA352F">
      <w:pPr>
        <w:autoSpaceDE w:val="0"/>
        <w:autoSpaceDN w:val="0"/>
        <w:adjustRightInd w:val="0"/>
        <w:spacing w:before="1" w:line="720" w:lineRule="auto"/>
        <w:rPr>
          <w:rFonts w:ascii="宋体" w:hAnsi="宋体"/>
          <w:bCs/>
          <w:sz w:val="24"/>
        </w:rPr>
      </w:pPr>
      <w:r>
        <w:rPr>
          <w:rFonts w:ascii="宋体" w:hAnsi="宋体" w:hint="eastAsia"/>
          <w:bCs/>
          <w:sz w:val="24"/>
        </w:rPr>
        <w:t>代表：                                 代表：</w:t>
      </w:r>
    </w:p>
    <w:p w:rsidR="00CA352F" w:rsidRDefault="00CA352F" w:rsidP="00CA352F">
      <w:pPr>
        <w:autoSpaceDE w:val="0"/>
        <w:autoSpaceDN w:val="0"/>
        <w:adjustRightInd w:val="0"/>
        <w:spacing w:before="1" w:line="720" w:lineRule="auto"/>
        <w:rPr>
          <w:rFonts w:ascii="宋体" w:hAnsi="宋体"/>
          <w:bCs/>
          <w:sz w:val="24"/>
        </w:rPr>
      </w:pPr>
      <w:r>
        <w:rPr>
          <w:rFonts w:ascii="宋体" w:hAnsi="宋体" w:hint="eastAsia"/>
          <w:bCs/>
          <w:sz w:val="24"/>
        </w:rPr>
        <w:t>日期：     年      月     日           日期：      年      月      日</w:t>
      </w:r>
    </w:p>
    <w:p w:rsidR="00CA352F" w:rsidRDefault="00CA352F" w:rsidP="00CA352F">
      <w:pPr>
        <w:spacing w:line="400" w:lineRule="atLeast"/>
        <w:rPr>
          <w:sz w:val="24"/>
        </w:rPr>
      </w:pPr>
    </w:p>
    <w:p w:rsidR="00CA352F" w:rsidRPr="00BB072F" w:rsidRDefault="00CA352F" w:rsidP="00CA352F">
      <w:pPr>
        <w:spacing w:before="240" w:afterLines="50" w:after="156" w:line="360" w:lineRule="auto"/>
        <w:rPr>
          <w:rFonts w:ascii="宋体" w:hAnsi="宋体"/>
          <w:bCs/>
          <w:sz w:val="24"/>
        </w:rPr>
      </w:pPr>
    </w:p>
    <w:p w:rsidR="00444A12" w:rsidRPr="00CA352F" w:rsidRDefault="00444A12" w:rsidP="00444A12">
      <w:pPr>
        <w:adjustRightInd w:val="0"/>
        <w:snapToGrid w:val="0"/>
        <w:spacing w:line="560" w:lineRule="exact"/>
        <w:ind w:firstLineChars="200" w:firstLine="420"/>
      </w:pPr>
    </w:p>
    <w:p w:rsidR="00436AA5" w:rsidRPr="00444A12" w:rsidRDefault="00436AA5"/>
    <w:sectPr w:rsidR="00436AA5" w:rsidRPr="00444A12">
      <w:headerReference w:type="default" r:id="rId12"/>
      <w:footerReference w:type="default" r:id="rId13"/>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F5" w:rsidRDefault="002C33F5" w:rsidP="00444A12">
      <w:r>
        <w:separator/>
      </w:r>
    </w:p>
  </w:endnote>
  <w:endnote w:type="continuationSeparator" w:id="0">
    <w:p w:rsidR="002C33F5" w:rsidRDefault="002C33F5" w:rsidP="0044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12" w:rsidRDefault="00444A12">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BE6BF0">
      <w:rPr>
        <w:rFonts w:ascii="宋体" w:hAnsi="宋体"/>
        <w:noProof/>
        <w:sz w:val="28"/>
        <w:szCs w:val="28"/>
      </w:rPr>
      <w:t>- 27 -</w:t>
    </w:r>
    <w:r w:rsidRPr="00B908EB">
      <w:rPr>
        <w:rFonts w:ascii="宋体" w:hAnsi="宋体"/>
        <w:sz w:val="28"/>
        <w:szCs w:val="28"/>
      </w:rPr>
      <w:fldChar w:fldCharType="end"/>
    </w:r>
  </w:p>
  <w:p w:rsidR="00444A12" w:rsidRDefault="00444A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13747">
    <w:pPr>
      <w:pStyle w:val="a4"/>
      <w:jc w:val="center"/>
    </w:pPr>
    <w:r>
      <w:fldChar w:fldCharType="begin"/>
    </w:r>
    <w:r>
      <w:rPr>
        <w:rStyle w:val="a7"/>
      </w:rPr>
      <w:instrText xml:space="preserve"> PAGE </w:instrText>
    </w:r>
    <w:r>
      <w:fldChar w:fldCharType="separate"/>
    </w:r>
    <w:r w:rsidR="00BE6BF0">
      <w:rPr>
        <w:rStyle w:val="a7"/>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F5" w:rsidRDefault="002C33F5" w:rsidP="00444A12">
      <w:r>
        <w:separator/>
      </w:r>
    </w:p>
  </w:footnote>
  <w:footnote w:type="continuationSeparator" w:id="0">
    <w:p w:rsidR="002C33F5" w:rsidRDefault="002C33F5" w:rsidP="0044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13747">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4A"/>
    <w:rsid w:val="000156C1"/>
    <w:rsid w:val="0002188F"/>
    <w:rsid w:val="00096201"/>
    <w:rsid w:val="00121E40"/>
    <w:rsid w:val="00143D9F"/>
    <w:rsid w:val="00145555"/>
    <w:rsid w:val="00150AA9"/>
    <w:rsid w:val="002C157C"/>
    <w:rsid w:val="002C33F5"/>
    <w:rsid w:val="002D3E20"/>
    <w:rsid w:val="0031463A"/>
    <w:rsid w:val="00347CF8"/>
    <w:rsid w:val="003558A1"/>
    <w:rsid w:val="00392351"/>
    <w:rsid w:val="003A26B4"/>
    <w:rsid w:val="00434AA1"/>
    <w:rsid w:val="00436AA5"/>
    <w:rsid w:val="00444A12"/>
    <w:rsid w:val="004B29A5"/>
    <w:rsid w:val="004E3C72"/>
    <w:rsid w:val="006474DA"/>
    <w:rsid w:val="00663F83"/>
    <w:rsid w:val="00713747"/>
    <w:rsid w:val="00725297"/>
    <w:rsid w:val="00731B89"/>
    <w:rsid w:val="0080111E"/>
    <w:rsid w:val="008A6ECA"/>
    <w:rsid w:val="008C6CEA"/>
    <w:rsid w:val="008E5F6F"/>
    <w:rsid w:val="00935D1B"/>
    <w:rsid w:val="00946B4A"/>
    <w:rsid w:val="00A10FA7"/>
    <w:rsid w:val="00A56F28"/>
    <w:rsid w:val="00BE6BF0"/>
    <w:rsid w:val="00BF66DA"/>
    <w:rsid w:val="00CA352F"/>
    <w:rsid w:val="00CF20D1"/>
    <w:rsid w:val="00CF4348"/>
    <w:rsid w:val="00D223B1"/>
    <w:rsid w:val="00DE094E"/>
    <w:rsid w:val="00E22994"/>
    <w:rsid w:val="00FF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B3A8D6-A486-4237-9C2F-3567231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44A12"/>
    <w:pPr>
      <w:widowControl w:val="0"/>
      <w:jc w:val="both"/>
    </w:pPr>
    <w:rPr>
      <w:rFonts w:ascii="Times New Roman" w:eastAsia="宋体" w:hAnsi="Times New Roman" w:cs="Times New Roman"/>
      <w:szCs w:val="20"/>
    </w:rPr>
  </w:style>
  <w:style w:type="paragraph" w:styleId="1">
    <w:name w:val="heading 1"/>
    <w:basedOn w:val="a"/>
    <w:next w:val="a"/>
    <w:link w:val="1Char"/>
    <w:qFormat/>
    <w:rsid w:val="00444A1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444A1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444A12"/>
    <w:pPr>
      <w:keepNext/>
      <w:keepLines/>
      <w:spacing w:before="260" w:after="260" w:line="415" w:lineRule="auto"/>
      <w:outlineLvl w:val="2"/>
    </w:pPr>
    <w:rPr>
      <w:b/>
      <w:bCs/>
      <w:sz w:val="32"/>
      <w:szCs w:val="32"/>
    </w:rPr>
  </w:style>
  <w:style w:type="paragraph" w:styleId="4">
    <w:name w:val="heading 4"/>
    <w:basedOn w:val="a"/>
    <w:next w:val="a"/>
    <w:link w:val="4Char"/>
    <w:qFormat/>
    <w:rsid w:val="00444A12"/>
    <w:pPr>
      <w:keepNext/>
      <w:keepLines/>
      <w:spacing w:line="372" w:lineRule="auto"/>
      <w:outlineLvl w:val="3"/>
    </w:pPr>
    <w:rPr>
      <w:rFonts w:ascii="Arial" w:eastAsia="黑体" w:hAnsi="Arial"/>
      <w:b/>
      <w:sz w:val="28"/>
    </w:rPr>
  </w:style>
  <w:style w:type="paragraph" w:styleId="5">
    <w:name w:val="heading 5"/>
    <w:basedOn w:val="a"/>
    <w:next w:val="a"/>
    <w:link w:val="5Char"/>
    <w:qFormat/>
    <w:rsid w:val="00444A12"/>
    <w:pPr>
      <w:keepNext/>
      <w:keepLines/>
      <w:spacing w:line="372" w:lineRule="auto"/>
      <w:outlineLvl w:val="4"/>
    </w:pPr>
    <w:rPr>
      <w:b/>
      <w:sz w:val="28"/>
    </w:rPr>
  </w:style>
  <w:style w:type="paragraph" w:styleId="6">
    <w:name w:val="heading 6"/>
    <w:basedOn w:val="a"/>
    <w:next w:val="a"/>
    <w:link w:val="6Char"/>
    <w:qFormat/>
    <w:rsid w:val="00444A12"/>
    <w:pPr>
      <w:keepNext/>
      <w:keepLines/>
      <w:spacing w:line="317" w:lineRule="auto"/>
      <w:outlineLvl w:val="5"/>
    </w:pPr>
    <w:rPr>
      <w:rFonts w:ascii="Arial" w:eastAsia="黑体" w:hAnsi="Arial"/>
      <w:b/>
      <w:sz w:val="24"/>
    </w:rPr>
  </w:style>
  <w:style w:type="paragraph" w:styleId="7">
    <w:name w:val="heading 7"/>
    <w:basedOn w:val="a"/>
    <w:next w:val="a"/>
    <w:link w:val="7Char"/>
    <w:qFormat/>
    <w:rsid w:val="00444A12"/>
    <w:pPr>
      <w:keepNext/>
      <w:keepLines/>
      <w:spacing w:before="240" w:after="64" w:line="320" w:lineRule="auto"/>
      <w:outlineLvl w:val="6"/>
    </w:pPr>
    <w:rPr>
      <w:b/>
      <w:bCs/>
      <w:sz w:val="24"/>
      <w:szCs w:val="24"/>
    </w:rPr>
  </w:style>
  <w:style w:type="paragraph" w:styleId="8">
    <w:name w:val="heading 8"/>
    <w:basedOn w:val="a"/>
    <w:next w:val="a"/>
    <w:link w:val="8Char"/>
    <w:qFormat/>
    <w:rsid w:val="00444A1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44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44A12"/>
    <w:rPr>
      <w:sz w:val="18"/>
      <w:szCs w:val="18"/>
    </w:rPr>
  </w:style>
  <w:style w:type="paragraph" w:styleId="a4">
    <w:name w:val="footer"/>
    <w:basedOn w:val="a"/>
    <w:link w:val="Char0"/>
    <w:uiPriority w:val="99"/>
    <w:unhideWhenUsed/>
    <w:qFormat/>
    <w:rsid w:val="00444A1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44A12"/>
    <w:rPr>
      <w:sz w:val="18"/>
      <w:szCs w:val="18"/>
    </w:rPr>
  </w:style>
  <w:style w:type="character" w:customStyle="1" w:styleId="1Char">
    <w:name w:val="标题 1 Char"/>
    <w:basedOn w:val="a0"/>
    <w:link w:val="1"/>
    <w:rsid w:val="00444A12"/>
    <w:rPr>
      <w:rFonts w:ascii="黑体" w:eastAsia="黑体" w:hAnsi="黑体" w:cs="Times New Roman"/>
      <w:b/>
      <w:bCs/>
      <w:kern w:val="44"/>
      <w:sz w:val="32"/>
      <w:szCs w:val="44"/>
    </w:rPr>
  </w:style>
  <w:style w:type="character" w:customStyle="1" w:styleId="2Char">
    <w:name w:val="标题 2 Char"/>
    <w:basedOn w:val="a0"/>
    <w:link w:val="20"/>
    <w:qFormat/>
    <w:rsid w:val="00444A12"/>
    <w:rPr>
      <w:rFonts w:ascii="Arial" w:eastAsia="黑体" w:hAnsi="Arial" w:cs="Times New Roman"/>
      <w:b/>
      <w:bCs/>
      <w:kern w:val="0"/>
      <w:sz w:val="32"/>
      <w:szCs w:val="32"/>
    </w:rPr>
  </w:style>
  <w:style w:type="character" w:customStyle="1" w:styleId="3Char">
    <w:name w:val="标题 3 Char"/>
    <w:basedOn w:val="a0"/>
    <w:link w:val="3"/>
    <w:rsid w:val="00444A12"/>
    <w:rPr>
      <w:rFonts w:ascii="Times New Roman" w:eastAsia="宋体" w:hAnsi="Times New Roman" w:cs="Times New Roman"/>
      <w:b/>
      <w:bCs/>
      <w:sz w:val="32"/>
      <w:szCs w:val="32"/>
    </w:rPr>
  </w:style>
  <w:style w:type="character" w:customStyle="1" w:styleId="4Char">
    <w:name w:val="标题 4 Char"/>
    <w:basedOn w:val="a0"/>
    <w:link w:val="4"/>
    <w:rsid w:val="00444A12"/>
    <w:rPr>
      <w:rFonts w:ascii="Arial" w:eastAsia="黑体" w:hAnsi="Arial" w:cs="Times New Roman"/>
      <w:b/>
      <w:sz w:val="28"/>
      <w:szCs w:val="20"/>
    </w:rPr>
  </w:style>
  <w:style w:type="character" w:customStyle="1" w:styleId="5Char">
    <w:name w:val="标题 5 Char"/>
    <w:basedOn w:val="a0"/>
    <w:link w:val="5"/>
    <w:rsid w:val="00444A12"/>
    <w:rPr>
      <w:rFonts w:ascii="Times New Roman" w:eastAsia="宋体" w:hAnsi="Times New Roman" w:cs="Times New Roman"/>
      <w:b/>
      <w:sz w:val="28"/>
      <w:szCs w:val="20"/>
    </w:rPr>
  </w:style>
  <w:style w:type="character" w:customStyle="1" w:styleId="6Char">
    <w:name w:val="标题 6 Char"/>
    <w:basedOn w:val="a0"/>
    <w:link w:val="6"/>
    <w:rsid w:val="00444A12"/>
    <w:rPr>
      <w:rFonts w:ascii="Arial" w:eastAsia="黑体" w:hAnsi="Arial" w:cs="Times New Roman"/>
      <w:b/>
      <w:sz w:val="24"/>
      <w:szCs w:val="20"/>
    </w:rPr>
  </w:style>
  <w:style w:type="character" w:customStyle="1" w:styleId="7Char">
    <w:name w:val="标题 7 Char"/>
    <w:basedOn w:val="a0"/>
    <w:link w:val="7"/>
    <w:qFormat/>
    <w:rsid w:val="00444A12"/>
    <w:rPr>
      <w:rFonts w:ascii="Times New Roman" w:eastAsia="宋体" w:hAnsi="Times New Roman" w:cs="Times New Roman"/>
      <w:b/>
      <w:bCs/>
      <w:sz w:val="24"/>
      <w:szCs w:val="24"/>
    </w:rPr>
  </w:style>
  <w:style w:type="character" w:customStyle="1" w:styleId="8Char">
    <w:name w:val="标题 8 Char"/>
    <w:basedOn w:val="a0"/>
    <w:link w:val="8"/>
    <w:qFormat/>
    <w:rsid w:val="00444A12"/>
    <w:rPr>
      <w:rFonts w:ascii="Cambria" w:eastAsia="宋体" w:hAnsi="Cambria" w:cs="Times New Roman"/>
      <w:sz w:val="24"/>
      <w:szCs w:val="24"/>
    </w:rPr>
  </w:style>
  <w:style w:type="character" w:styleId="a5">
    <w:name w:val="Hyperlink"/>
    <w:uiPriority w:val="99"/>
    <w:qFormat/>
    <w:rsid w:val="00444A12"/>
    <w:rPr>
      <w:color w:val="0000FF"/>
      <w:u w:val="single"/>
    </w:rPr>
  </w:style>
  <w:style w:type="character" w:customStyle="1" w:styleId="Char1">
    <w:name w:val="纯文本 Char"/>
    <w:link w:val="a6"/>
    <w:qFormat/>
    <w:rsid w:val="00444A12"/>
    <w:rPr>
      <w:rFonts w:ascii="宋体" w:eastAsia="宋体" w:hAnsi="Courier New"/>
    </w:rPr>
  </w:style>
  <w:style w:type="character" w:customStyle="1" w:styleId="2Char0">
    <w:name w:val="样式2 Char"/>
    <w:link w:val="21"/>
    <w:qFormat/>
    <w:rsid w:val="00444A12"/>
  </w:style>
  <w:style w:type="character" w:styleId="a7">
    <w:name w:val="page number"/>
    <w:qFormat/>
    <w:rsid w:val="00444A12"/>
  </w:style>
  <w:style w:type="character" w:customStyle="1" w:styleId="2Char1">
    <w:name w:val="正文文本 2 Char"/>
    <w:link w:val="2"/>
    <w:uiPriority w:val="99"/>
    <w:qFormat/>
    <w:rsid w:val="00444A12"/>
  </w:style>
  <w:style w:type="character" w:styleId="a8">
    <w:name w:val="endnote reference"/>
    <w:semiHidden/>
    <w:qFormat/>
    <w:rsid w:val="00444A12"/>
    <w:rPr>
      <w:vertAlign w:val="superscript"/>
    </w:rPr>
  </w:style>
  <w:style w:type="character" w:styleId="a9">
    <w:name w:val="Strong"/>
    <w:qFormat/>
    <w:rsid w:val="00444A12"/>
    <w:rPr>
      <w:b/>
      <w:bCs/>
    </w:rPr>
  </w:style>
  <w:style w:type="character" w:customStyle="1" w:styleId="aa">
    <w:name w:val="页脚 字符"/>
    <w:uiPriority w:val="99"/>
    <w:qFormat/>
    <w:rsid w:val="00444A12"/>
    <w:rPr>
      <w:sz w:val="18"/>
      <w:szCs w:val="18"/>
    </w:rPr>
  </w:style>
  <w:style w:type="character" w:styleId="ab">
    <w:name w:val="annotation reference"/>
    <w:qFormat/>
    <w:rsid w:val="00444A12"/>
    <w:rPr>
      <w:kern w:val="0"/>
      <w:sz w:val="21"/>
      <w:szCs w:val="21"/>
    </w:rPr>
  </w:style>
  <w:style w:type="character" w:customStyle="1" w:styleId="Char2">
    <w:name w:val="正文文本 Char"/>
    <w:link w:val="ac"/>
    <w:rsid w:val="00444A12"/>
    <w:rPr>
      <w:sz w:val="24"/>
      <w:szCs w:val="24"/>
    </w:rPr>
  </w:style>
  <w:style w:type="character" w:styleId="ad">
    <w:name w:val="FollowedHyperlink"/>
    <w:qFormat/>
    <w:rsid w:val="00444A12"/>
    <w:rPr>
      <w:color w:val="800080"/>
      <w:u w:val="single"/>
    </w:rPr>
  </w:style>
  <w:style w:type="character" w:customStyle="1" w:styleId="1Char0">
    <w:name w:val="样式1 Char"/>
    <w:link w:val="10"/>
    <w:qFormat/>
    <w:rsid w:val="00444A12"/>
  </w:style>
  <w:style w:type="character" w:customStyle="1" w:styleId="NormalCharacter">
    <w:name w:val="NormalCharacter"/>
    <w:link w:val="UserStyle18"/>
    <w:qFormat/>
    <w:rsid w:val="00444A12"/>
    <w:rPr>
      <w:rFonts w:ascii="Tahoma" w:hAnsi="Tahoma"/>
      <w:sz w:val="24"/>
      <w:szCs w:val="20"/>
    </w:rPr>
  </w:style>
  <w:style w:type="character" w:customStyle="1" w:styleId="1Char1">
    <w:name w:val="目录 1 Char"/>
    <w:link w:val="11"/>
    <w:uiPriority w:val="39"/>
    <w:qFormat/>
    <w:rsid w:val="00444A12"/>
    <w:rPr>
      <w:rFonts w:ascii="Calibri" w:hAnsi="Calibri" w:cs="Calibri"/>
      <w:b/>
      <w:bCs/>
      <w:caps/>
    </w:rPr>
  </w:style>
  <w:style w:type="paragraph" w:customStyle="1" w:styleId="12">
    <w:name w:val="标题1"/>
    <w:basedOn w:val="1"/>
    <w:qFormat/>
    <w:rsid w:val="00444A12"/>
    <w:pPr>
      <w:spacing w:beforeLines="100" w:afterLines="100" w:line="240" w:lineRule="auto"/>
    </w:pPr>
    <w:rPr>
      <w:rFonts w:ascii="宋体" w:hAnsi="宋体"/>
      <w:sz w:val="36"/>
    </w:rPr>
  </w:style>
  <w:style w:type="paragraph" w:customStyle="1" w:styleId="22">
    <w:name w:val="样式 首行缩进:  2 字符"/>
    <w:basedOn w:val="a"/>
    <w:qFormat/>
    <w:rsid w:val="00444A1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444A12"/>
    <w:pPr>
      <w:spacing w:before="0" w:after="0" w:line="400" w:lineRule="exact"/>
    </w:pPr>
    <w:rPr>
      <w:rFonts w:eastAsia="黑体" w:cs="宋体"/>
      <w:b w:val="0"/>
      <w:bCs w:val="0"/>
      <w:sz w:val="24"/>
      <w:szCs w:val="20"/>
    </w:rPr>
  </w:style>
  <w:style w:type="paragraph" w:styleId="23">
    <w:name w:val="Body Text Indent 2"/>
    <w:basedOn w:val="a"/>
    <w:link w:val="2Char2"/>
    <w:rsid w:val="00444A12"/>
    <w:pPr>
      <w:spacing w:line="360" w:lineRule="exact"/>
      <w:ind w:firstLineChars="200" w:firstLine="420"/>
    </w:pPr>
  </w:style>
  <w:style w:type="character" w:customStyle="1" w:styleId="2Char2">
    <w:name w:val="正文文本缩进 2 Char"/>
    <w:basedOn w:val="a0"/>
    <w:link w:val="23"/>
    <w:rsid w:val="00444A12"/>
    <w:rPr>
      <w:rFonts w:ascii="Times New Roman" w:eastAsia="宋体" w:hAnsi="Times New Roman" w:cs="Times New Roman"/>
      <w:szCs w:val="20"/>
    </w:rPr>
  </w:style>
  <w:style w:type="paragraph" w:styleId="ae">
    <w:name w:val="Title"/>
    <w:basedOn w:val="a"/>
    <w:next w:val="a"/>
    <w:link w:val="Char3"/>
    <w:qFormat/>
    <w:rsid w:val="00444A12"/>
    <w:pPr>
      <w:spacing w:before="240" w:after="60"/>
      <w:jc w:val="center"/>
      <w:outlineLvl w:val="0"/>
    </w:pPr>
    <w:rPr>
      <w:rFonts w:ascii="Cambria" w:hAnsi="Cambria"/>
      <w:b/>
      <w:sz w:val="32"/>
    </w:rPr>
  </w:style>
  <w:style w:type="character" w:customStyle="1" w:styleId="Char3">
    <w:name w:val="标题 Char"/>
    <w:basedOn w:val="a0"/>
    <w:link w:val="ae"/>
    <w:rsid w:val="00444A1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444A12"/>
    <w:pPr>
      <w:adjustRightInd w:val="0"/>
      <w:spacing w:line="360" w:lineRule="auto"/>
    </w:pPr>
    <w:rPr>
      <w:kern w:val="0"/>
      <w:sz w:val="24"/>
    </w:rPr>
  </w:style>
  <w:style w:type="paragraph" w:customStyle="1" w:styleId="TOC1">
    <w:name w:val="TOC 标题1"/>
    <w:basedOn w:val="1"/>
    <w:next w:val="a"/>
    <w:uiPriority w:val="39"/>
    <w:unhideWhenUsed/>
    <w:qFormat/>
    <w:rsid w:val="00444A1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444A12"/>
    <w:rPr>
      <w:sz w:val="18"/>
      <w:szCs w:val="18"/>
    </w:rPr>
  </w:style>
  <w:style w:type="character" w:customStyle="1" w:styleId="Char4">
    <w:name w:val="批注框文本 Char"/>
    <w:basedOn w:val="a0"/>
    <w:link w:val="af"/>
    <w:semiHidden/>
    <w:rsid w:val="00444A12"/>
    <w:rPr>
      <w:rFonts w:ascii="Times New Roman" w:eastAsia="宋体" w:hAnsi="Times New Roman" w:cs="Times New Roman"/>
      <w:sz w:val="18"/>
      <w:szCs w:val="18"/>
    </w:rPr>
  </w:style>
  <w:style w:type="paragraph" w:styleId="ac">
    <w:name w:val="Body Text"/>
    <w:basedOn w:val="a"/>
    <w:next w:val="af0"/>
    <w:link w:val="Char2"/>
    <w:rsid w:val="00444A1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444A12"/>
    <w:rPr>
      <w:rFonts w:ascii="Times New Roman" w:eastAsia="宋体" w:hAnsi="Times New Roman" w:cs="Times New Roman"/>
      <w:szCs w:val="20"/>
    </w:rPr>
  </w:style>
  <w:style w:type="paragraph" w:customStyle="1" w:styleId="24">
    <w:name w:val="标题2"/>
    <w:basedOn w:val="ae"/>
    <w:qFormat/>
    <w:rsid w:val="00444A12"/>
    <w:pPr>
      <w:spacing w:after="240"/>
      <w:jc w:val="left"/>
    </w:pPr>
    <w:rPr>
      <w:sz w:val="30"/>
      <w:szCs w:val="24"/>
    </w:rPr>
  </w:style>
  <w:style w:type="paragraph" w:customStyle="1" w:styleId="30">
    <w:name w:val="标题3"/>
    <w:basedOn w:val="1"/>
    <w:qFormat/>
    <w:rsid w:val="00444A12"/>
    <w:pPr>
      <w:spacing w:beforeLines="50" w:afterLines="50" w:line="400" w:lineRule="exact"/>
    </w:pPr>
    <w:rPr>
      <w:rFonts w:ascii="宋体" w:hAnsi="宋体"/>
      <w:sz w:val="24"/>
      <w:szCs w:val="24"/>
    </w:rPr>
  </w:style>
  <w:style w:type="paragraph" w:styleId="af0">
    <w:name w:val="Normal Indent"/>
    <w:basedOn w:val="a"/>
    <w:next w:val="a"/>
    <w:qFormat/>
    <w:rsid w:val="00444A12"/>
    <w:pPr>
      <w:ind w:firstLineChars="200" w:firstLine="420"/>
    </w:pPr>
  </w:style>
  <w:style w:type="paragraph" w:customStyle="1" w:styleId="21">
    <w:name w:val="样式2"/>
    <w:basedOn w:val="a"/>
    <w:link w:val="2Char0"/>
    <w:qFormat/>
    <w:rsid w:val="00444A12"/>
    <w:pPr>
      <w:tabs>
        <w:tab w:val="left" w:pos="4065"/>
      </w:tabs>
    </w:pPr>
    <w:rPr>
      <w:rFonts w:asciiTheme="minorHAnsi" w:eastAsiaTheme="minorEastAsia" w:hAnsiTheme="minorHAnsi" w:cstheme="minorBidi"/>
      <w:szCs w:val="22"/>
    </w:rPr>
  </w:style>
  <w:style w:type="paragraph" w:styleId="af1">
    <w:name w:val="Date"/>
    <w:basedOn w:val="a"/>
    <w:next w:val="a"/>
    <w:link w:val="Char5"/>
    <w:rsid w:val="00444A12"/>
    <w:rPr>
      <w:rFonts w:ascii="宋体" w:hAnsi="Courier New"/>
    </w:rPr>
  </w:style>
  <w:style w:type="character" w:customStyle="1" w:styleId="Char5">
    <w:name w:val="日期 Char"/>
    <w:basedOn w:val="a0"/>
    <w:link w:val="af1"/>
    <w:rsid w:val="00444A12"/>
    <w:rPr>
      <w:rFonts w:ascii="宋体" w:eastAsia="宋体" w:hAnsi="Courier New" w:cs="Times New Roman"/>
      <w:szCs w:val="20"/>
    </w:rPr>
  </w:style>
  <w:style w:type="paragraph" w:customStyle="1" w:styleId="25">
    <w:name w:val="列出段落2"/>
    <w:basedOn w:val="a"/>
    <w:qFormat/>
    <w:rsid w:val="00444A12"/>
    <w:pPr>
      <w:ind w:firstLineChars="200" w:firstLine="420"/>
    </w:pPr>
  </w:style>
  <w:style w:type="paragraph" w:styleId="a6">
    <w:name w:val="Plain Text"/>
    <w:basedOn w:val="a"/>
    <w:link w:val="Char1"/>
    <w:rsid w:val="00444A12"/>
    <w:rPr>
      <w:rFonts w:ascii="宋体" w:hAnsi="Courier New" w:cstheme="minorBidi"/>
      <w:szCs w:val="22"/>
    </w:rPr>
  </w:style>
  <w:style w:type="character" w:customStyle="1" w:styleId="Char11">
    <w:name w:val="纯文本 Char1"/>
    <w:basedOn w:val="a0"/>
    <w:uiPriority w:val="99"/>
    <w:semiHidden/>
    <w:rsid w:val="00444A12"/>
    <w:rPr>
      <w:rFonts w:ascii="宋体" w:eastAsia="宋体" w:hAnsi="Courier New" w:cs="Courier New"/>
      <w:szCs w:val="21"/>
    </w:rPr>
  </w:style>
  <w:style w:type="paragraph" w:styleId="af2">
    <w:name w:val="toa heading"/>
    <w:basedOn w:val="a"/>
    <w:next w:val="a"/>
    <w:qFormat/>
    <w:rsid w:val="00444A12"/>
    <w:pPr>
      <w:spacing w:before="120"/>
    </w:pPr>
    <w:rPr>
      <w:rFonts w:ascii="Arial" w:hAnsi="Arial"/>
      <w:sz w:val="24"/>
    </w:rPr>
  </w:style>
  <w:style w:type="paragraph" w:styleId="26">
    <w:name w:val="toc 2"/>
    <w:basedOn w:val="a"/>
    <w:next w:val="a"/>
    <w:uiPriority w:val="39"/>
    <w:qFormat/>
    <w:rsid w:val="00444A12"/>
    <w:pPr>
      <w:ind w:left="210"/>
      <w:jc w:val="left"/>
    </w:pPr>
    <w:rPr>
      <w:rFonts w:ascii="Calibri" w:hAnsi="Calibri" w:cs="Calibri"/>
      <w:smallCaps/>
      <w:sz w:val="20"/>
    </w:rPr>
  </w:style>
  <w:style w:type="paragraph" w:customStyle="1" w:styleId="Char20">
    <w:name w:val="Char2"/>
    <w:basedOn w:val="a"/>
    <w:qFormat/>
    <w:rsid w:val="00444A12"/>
    <w:rPr>
      <w:rFonts w:ascii="Tahoma" w:hAnsi="Tahoma"/>
      <w:sz w:val="24"/>
    </w:rPr>
  </w:style>
  <w:style w:type="paragraph" w:styleId="af3">
    <w:name w:val="annotation text"/>
    <w:basedOn w:val="a"/>
    <w:link w:val="Char6"/>
    <w:rsid w:val="00444A12"/>
    <w:pPr>
      <w:jc w:val="left"/>
    </w:pPr>
  </w:style>
  <w:style w:type="character" w:customStyle="1" w:styleId="Char6">
    <w:name w:val="批注文字 Char"/>
    <w:basedOn w:val="a0"/>
    <w:link w:val="af3"/>
    <w:rsid w:val="00444A12"/>
    <w:rPr>
      <w:rFonts w:ascii="Times New Roman" w:eastAsia="宋体" w:hAnsi="Times New Roman" w:cs="Times New Roman"/>
      <w:szCs w:val="20"/>
    </w:rPr>
  </w:style>
  <w:style w:type="paragraph" w:styleId="9">
    <w:name w:val="toc 9"/>
    <w:basedOn w:val="a"/>
    <w:next w:val="a"/>
    <w:uiPriority w:val="39"/>
    <w:qFormat/>
    <w:rsid w:val="00444A12"/>
    <w:pPr>
      <w:ind w:left="1680"/>
      <w:jc w:val="left"/>
    </w:pPr>
    <w:rPr>
      <w:rFonts w:ascii="Calibri" w:hAnsi="Calibri" w:cs="Calibri"/>
      <w:sz w:val="18"/>
      <w:szCs w:val="18"/>
    </w:rPr>
  </w:style>
  <w:style w:type="paragraph" w:styleId="27">
    <w:name w:val="List 2"/>
    <w:basedOn w:val="a"/>
    <w:uiPriority w:val="99"/>
    <w:qFormat/>
    <w:rsid w:val="00444A12"/>
    <w:pPr>
      <w:ind w:leftChars="200" w:left="400" w:hangingChars="200" w:hanging="200"/>
    </w:pPr>
  </w:style>
  <w:style w:type="paragraph" w:styleId="2">
    <w:name w:val="Body Text 2"/>
    <w:basedOn w:val="a"/>
    <w:link w:val="2Char1"/>
    <w:uiPriority w:val="99"/>
    <w:qFormat/>
    <w:rsid w:val="00444A1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444A12"/>
    <w:rPr>
      <w:rFonts w:ascii="Times New Roman" w:eastAsia="宋体" w:hAnsi="Times New Roman" w:cs="Times New Roman"/>
      <w:szCs w:val="20"/>
    </w:rPr>
  </w:style>
  <w:style w:type="paragraph" w:customStyle="1" w:styleId="Style8">
    <w:name w:val="_Style 8"/>
    <w:basedOn w:val="a"/>
    <w:qFormat/>
    <w:rsid w:val="00444A12"/>
  </w:style>
  <w:style w:type="paragraph" w:styleId="af4">
    <w:name w:val="List Paragraph"/>
    <w:basedOn w:val="a"/>
    <w:uiPriority w:val="34"/>
    <w:qFormat/>
    <w:rsid w:val="00444A12"/>
    <w:pPr>
      <w:ind w:firstLineChars="200" w:firstLine="420"/>
    </w:pPr>
  </w:style>
  <w:style w:type="paragraph" w:customStyle="1" w:styleId="13">
    <w:name w:val="列出段落1"/>
    <w:basedOn w:val="a"/>
    <w:uiPriority w:val="99"/>
    <w:unhideWhenUsed/>
    <w:qFormat/>
    <w:rsid w:val="00444A12"/>
    <w:pPr>
      <w:ind w:firstLineChars="200" w:firstLine="420"/>
    </w:pPr>
  </w:style>
  <w:style w:type="paragraph" w:styleId="80">
    <w:name w:val="toc 8"/>
    <w:basedOn w:val="a"/>
    <w:next w:val="a"/>
    <w:uiPriority w:val="39"/>
    <w:qFormat/>
    <w:rsid w:val="00444A12"/>
    <w:pPr>
      <w:ind w:left="1470"/>
      <w:jc w:val="left"/>
    </w:pPr>
    <w:rPr>
      <w:rFonts w:ascii="Calibri" w:hAnsi="Calibri" w:cs="Calibri"/>
      <w:sz w:val="18"/>
      <w:szCs w:val="18"/>
    </w:rPr>
  </w:style>
  <w:style w:type="paragraph" w:styleId="af5">
    <w:name w:val="Normal (Web)"/>
    <w:basedOn w:val="a"/>
    <w:qFormat/>
    <w:rsid w:val="00444A1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444A1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444A12"/>
    <w:pPr>
      <w:ind w:left="420"/>
      <w:jc w:val="left"/>
    </w:pPr>
    <w:rPr>
      <w:rFonts w:ascii="Calibri" w:hAnsi="Calibri" w:cs="Calibri"/>
      <w:i/>
      <w:iCs/>
      <w:sz w:val="20"/>
    </w:rPr>
  </w:style>
  <w:style w:type="paragraph" w:styleId="60">
    <w:name w:val="toc 6"/>
    <w:basedOn w:val="a"/>
    <w:next w:val="a"/>
    <w:uiPriority w:val="39"/>
    <w:qFormat/>
    <w:rsid w:val="00444A12"/>
    <w:pPr>
      <w:ind w:left="1050"/>
      <w:jc w:val="left"/>
    </w:pPr>
    <w:rPr>
      <w:rFonts w:ascii="Calibri" w:hAnsi="Calibri" w:cs="Calibri"/>
      <w:sz w:val="18"/>
      <w:szCs w:val="18"/>
    </w:rPr>
  </w:style>
  <w:style w:type="paragraph" w:styleId="70">
    <w:name w:val="toc 7"/>
    <w:basedOn w:val="a"/>
    <w:next w:val="a"/>
    <w:uiPriority w:val="39"/>
    <w:qFormat/>
    <w:rsid w:val="00444A12"/>
    <w:pPr>
      <w:ind w:left="1260"/>
      <w:jc w:val="left"/>
    </w:pPr>
    <w:rPr>
      <w:rFonts w:ascii="Calibri" w:hAnsi="Calibri" w:cs="Calibri"/>
      <w:sz w:val="18"/>
      <w:szCs w:val="18"/>
    </w:rPr>
  </w:style>
  <w:style w:type="paragraph" w:customStyle="1" w:styleId="10">
    <w:name w:val="样式1"/>
    <w:basedOn w:val="a3"/>
    <w:next w:val="ac"/>
    <w:link w:val="1Char0"/>
    <w:qFormat/>
    <w:rsid w:val="00444A12"/>
    <w:pPr>
      <w:jc w:val="both"/>
    </w:pPr>
    <w:rPr>
      <w:sz w:val="21"/>
      <w:szCs w:val="22"/>
    </w:rPr>
  </w:style>
  <w:style w:type="paragraph" w:styleId="32">
    <w:name w:val="Body Text 3"/>
    <w:basedOn w:val="a"/>
    <w:link w:val="3Char0"/>
    <w:rsid w:val="00444A1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444A12"/>
    <w:rPr>
      <w:rFonts w:ascii="隶书" w:eastAsia="隶书" w:hAnsi="华文细黑" w:cs="Times New Roman"/>
      <w:b/>
      <w:sz w:val="110"/>
      <w:szCs w:val="24"/>
    </w:rPr>
  </w:style>
  <w:style w:type="paragraph" w:styleId="33">
    <w:name w:val="List 3"/>
    <w:basedOn w:val="a"/>
    <w:uiPriority w:val="99"/>
    <w:qFormat/>
    <w:rsid w:val="00444A1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444A1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444A1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444A12"/>
    <w:pPr>
      <w:textAlignment w:val="baseline"/>
    </w:pPr>
    <w:rPr>
      <w:rFonts w:ascii="Tahoma" w:eastAsiaTheme="minorEastAsia" w:hAnsi="Tahoma" w:cstheme="minorBidi"/>
      <w:sz w:val="24"/>
    </w:rPr>
  </w:style>
  <w:style w:type="paragraph" w:styleId="af6">
    <w:name w:val="endnote text"/>
    <w:basedOn w:val="a"/>
    <w:link w:val="Char7"/>
    <w:semiHidden/>
    <w:rsid w:val="00444A12"/>
    <w:pPr>
      <w:snapToGrid w:val="0"/>
      <w:jc w:val="left"/>
    </w:pPr>
  </w:style>
  <w:style w:type="character" w:customStyle="1" w:styleId="Char7">
    <w:name w:val="尾注文本 Char"/>
    <w:basedOn w:val="a0"/>
    <w:link w:val="af6"/>
    <w:semiHidden/>
    <w:rsid w:val="00444A12"/>
    <w:rPr>
      <w:rFonts w:ascii="Times New Roman" w:eastAsia="宋体" w:hAnsi="Times New Roman" w:cs="Times New Roman"/>
      <w:szCs w:val="20"/>
    </w:rPr>
  </w:style>
  <w:style w:type="paragraph" w:styleId="af7">
    <w:name w:val="caption"/>
    <w:basedOn w:val="a"/>
    <w:next w:val="a"/>
    <w:uiPriority w:val="99"/>
    <w:qFormat/>
    <w:rsid w:val="00444A12"/>
    <w:pPr>
      <w:spacing w:before="152" w:after="160"/>
    </w:pPr>
    <w:rPr>
      <w:rFonts w:ascii="Arial" w:eastAsia="黑体" w:hAnsi="Arial" w:cs="Arial"/>
      <w:sz w:val="20"/>
    </w:rPr>
  </w:style>
  <w:style w:type="paragraph" w:customStyle="1" w:styleId="WPSOffice1">
    <w:name w:val="WPSOffice手动目录 1"/>
    <w:qFormat/>
    <w:rsid w:val="00444A12"/>
    <w:rPr>
      <w:rFonts w:ascii="Times New Roman" w:eastAsia="宋体" w:hAnsi="Times New Roman" w:cs="Times New Roman"/>
      <w:kern w:val="0"/>
      <w:sz w:val="20"/>
      <w:szCs w:val="20"/>
    </w:rPr>
  </w:style>
  <w:style w:type="paragraph" w:styleId="af8">
    <w:name w:val="Body Text First Indent"/>
    <w:basedOn w:val="ac"/>
    <w:link w:val="Char8"/>
    <w:qFormat/>
    <w:rsid w:val="00444A12"/>
    <w:pPr>
      <w:ind w:firstLineChars="100" w:firstLine="420"/>
    </w:pPr>
    <w:rPr>
      <w:sz w:val="18"/>
      <w:szCs w:val="20"/>
    </w:rPr>
  </w:style>
  <w:style w:type="character" w:customStyle="1" w:styleId="Char8">
    <w:name w:val="正文首行缩进 Char"/>
    <w:basedOn w:val="Char10"/>
    <w:link w:val="af8"/>
    <w:rsid w:val="00444A12"/>
    <w:rPr>
      <w:rFonts w:ascii="Times New Roman" w:eastAsia="宋体" w:hAnsi="Times New Roman" w:cs="Times New Roman"/>
      <w:sz w:val="18"/>
      <w:szCs w:val="20"/>
    </w:rPr>
  </w:style>
  <w:style w:type="paragraph" w:styleId="40">
    <w:name w:val="toc 4"/>
    <w:basedOn w:val="a"/>
    <w:next w:val="a"/>
    <w:uiPriority w:val="39"/>
    <w:qFormat/>
    <w:rsid w:val="00444A12"/>
    <w:pPr>
      <w:ind w:left="630"/>
      <w:jc w:val="left"/>
    </w:pPr>
    <w:rPr>
      <w:rFonts w:ascii="Calibri" w:hAnsi="Calibri" w:cs="Calibri"/>
      <w:sz w:val="18"/>
      <w:szCs w:val="18"/>
    </w:rPr>
  </w:style>
  <w:style w:type="paragraph" w:customStyle="1" w:styleId="WPSOffice2">
    <w:name w:val="WPSOffice手动目录 2"/>
    <w:qFormat/>
    <w:rsid w:val="00444A1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444A1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444A12"/>
    <w:pPr>
      <w:spacing w:line="360" w:lineRule="exact"/>
      <w:ind w:firstLineChars="200" w:firstLine="387"/>
    </w:pPr>
  </w:style>
  <w:style w:type="character" w:customStyle="1" w:styleId="3Char1">
    <w:name w:val="正文文本缩进 3 Char"/>
    <w:basedOn w:val="a0"/>
    <w:link w:val="34"/>
    <w:rsid w:val="00444A12"/>
    <w:rPr>
      <w:rFonts w:ascii="Times New Roman" w:eastAsia="宋体" w:hAnsi="Times New Roman" w:cs="Times New Roman"/>
      <w:szCs w:val="20"/>
    </w:rPr>
  </w:style>
  <w:style w:type="paragraph" w:styleId="11">
    <w:name w:val="toc 1"/>
    <w:basedOn w:val="a"/>
    <w:next w:val="a"/>
    <w:link w:val="1Char1"/>
    <w:uiPriority w:val="39"/>
    <w:qFormat/>
    <w:rsid w:val="00444A1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444A12"/>
    <w:pPr>
      <w:ind w:left="840"/>
      <w:jc w:val="left"/>
    </w:pPr>
    <w:rPr>
      <w:rFonts w:ascii="Calibri" w:hAnsi="Calibri" w:cs="Calibri"/>
      <w:sz w:val="18"/>
      <w:szCs w:val="18"/>
    </w:rPr>
  </w:style>
  <w:style w:type="paragraph" w:styleId="afa">
    <w:name w:val="Body Text Indent"/>
    <w:basedOn w:val="a"/>
    <w:link w:val="Char9"/>
    <w:rsid w:val="00444A12"/>
    <w:pPr>
      <w:ind w:left="420"/>
    </w:pPr>
  </w:style>
  <w:style w:type="character" w:customStyle="1" w:styleId="Char9">
    <w:name w:val="正文文本缩进 Char"/>
    <w:basedOn w:val="a0"/>
    <w:link w:val="afa"/>
    <w:rsid w:val="00444A12"/>
    <w:rPr>
      <w:rFonts w:ascii="Times New Roman" w:eastAsia="宋体" w:hAnsi="Times New Roman" w:cs="Times New Roman"/>
      <w:szCs w:val="20"/>
    </w:rPr>
  </w:style>
  <w:style w:type="paragraph" w:customStyle="1" w:styleId="reader-word-layer">
    <w:name w:val="reader-word-layer"/>
    <w:basedOn w:val="a"/>
    <w:qFormat/>
    <w:rsid w:val="00444A1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444A12"/>
    <w:rPr>
      <w:rFonts w:ascii="宋体" w:hAnsi="Courier New" w:cs="Courier New"/>
      <w:szCs w:val="21"/>
    </w:rPr>
  </w:style>
  <w:style w:type="paragraph" w:customStyle="1" w:styleId="Default">
    <w:name w:val="Default"/>
    <w:uiPriority w:val="99"/>
    <w:qFormat/>
    <w:rsid w:val="00444A1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39"/>
    <w:qFormat/>
    <w:rsid w:val="00444A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7%BB%93%E6%9E%84%E6%9E%84%E4%BB%B6&amp;hl_tag=textlink&amp;tn=SE_hldp01350_v6v6zkg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idu.com/s?wd=%E7%BB%93%E6%9E%84%E6%9E%84%E4%BB%B6&amp;hl_tag=textlink&amp;tn=SE_hldp01350_v6v6zkg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47</Pages>
  <Words>2542</Words>
  <Characters>14494</Characters>
  <Application>Microsoft Office Word</Application>
  <DocSecurity>0</DocSecurity>
  <Lines>120</Lines>
  <Paragraphs>34</Paragraphs>
  <ScaleCrop>false</ScaleCrop>
  <Company>Organization</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38</cp:revision>
  <dcterms:created xsi:type="dcterms:W3CDTF">2022-10-18T02:14:00Z</dcterms:created>
  <dcterms:modified xsi:type="dcterms:W3CDTF">2022-10-19T10:27:00Z</dcterms:modified>
</cp:coreProperties>
</file>