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AE4262" w:rsidP="00AE4262">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电容补偿柜采购项目</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Default="00AE4262" w:rsidP="00AE4262">
      <w:pPr>
        <w:jc w:val="center"/>
        <w:rPr>
          <w:rFonts w:ascii="宋体" w:hAnsi="宋体" w:cs="仿宋"/>
          <w:b/>
          <w:bCs/>
          <w:sz w:val="30"/>
          <w:szCs w:val="30"/>
        </w:rPr>
      </w:pPr>
    </w:p>
    <w:p w:rsidR="00AE4262" w:rsidRPr="00E5317E" w:rsidRDefault="00AE4262" w:rsidP="00AE4262">
      <w:pPr>
        <w:pStyle w:val="2"/>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SPS-HW-2022-039</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3D4803">
        <w:tc>
          <w:tcPr>
            <w:tcW w:w="4732" w:type="dxa"/>
          </w:tcPr>
          <w:p w:rsidR="00AE4262" w:rsidRPr="00E5317E" w:rsidRDefault="00AE4262" w:rsidP="003D4803">
            <w:pPr>
              <w:spacing w:line="360" w:lineRule="auto"/>
              <w:rPr>
                <w:rFonts w:ascii="仿宋_GB2312" w:eastAsia="仿宋_GB2312" w:hAnsi="Calibri"/>
                <w:color w:val="000000"/>
                <w:sz w:val="30"/>
                <w:szCs w:val="30"/>
              </w:rPr>
            </w:pPr>
          </w:p>
        </w:tc>
        <w:tc>
          <w:tcPr>
            <w:tcW w:w="4731" w:type="dxa"/>
          </w:tcPr>
          <w:p w:rsidR="00AE4262" w:rsidRPr="00E5317E" w:rsidRDefault="00AE4262" w:rsidP="003D4803">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AE4262" w:rsidRPr="00E5317E" w:rsidRDefault="00AE4262" w:rsidP="00AE4262">
      <w:pPr>
        <w:pStyle w:val="2"/>
        <w:sectPr w:rsidR="00AE4262" w:rsidRPr="00E5317E" w:rsidSect="006640EC">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AE4262" w:rsidP="00AE4262">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电容补偿柜采购项目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电容补偿柜采购项目</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SPS-HW-2022-039</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C135FC" w:rsidRPr="00C135FC">
        <w:rPr>
          <w:rFonts w:ascii="仿宋_GB2312" w:eastAsia="仿宋_GB2312" w:hAnsi="宋体" w:hint="eastAsia"/>
          <w:sz w:val="32"/>
          <w:szCs w:val="32"/>
        </w:rPr>
        <w:t>MNS电容补偿柜</w:t>
      </w:r>
      <w:r w:rsidR="009A002D">
        <w:rPr>
          <w:rFonts w:ascii="仿宋_GB2312" w:eastAsia="仿宋_GB2312" w:hAnsi="宋体" w:hint="eastAsia"/>
          <w:sz w:val="32"/>
          <w:szCs w:val="32"/>
        </w:rPr>
        <w:t>4</w:t>
      </w:r>
      <w:r w:rsidR="00C135FC" w:rsidRPr="00C135FC">
        <w:rPr>
          <w:rFonts w:ascii="仿宋_GB2312" w:eastAsia="仿宋_GB2312" w:hAnsi="宋体" w:hint="eastAsia"/>
          <w:sz w:val="32"/>
          <w:szCs w:val="32"/>
        </w:rPr>
        <w:t>台</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E4262" w:rsidRPr="002C4647" w:rsidRDefault="00AE4262" w:rsidP="00AE426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AE4262" w:rsidRPr="00C45F92" w:rsidRDefault="00AE4262"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AE4262" w:rsidRPr="00AD4363" w:rsidRDefault="00AE4262" w:rsidP="00AD436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C45F92">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w:t>
      </w:r>
      <w:r w:rsidRPr="001228B4">
        <w:rPr>
          <w:rFonts w:ascii="仿宋_GB2312" w:eastAsia="仿宋_GB2312" w:hAnsi="宋体" w:cs="宋体" w:hint="eastAsia"/>
          <w:sz w:val="32"/>
          <w:szCs w:val="32"/>
        </w:rPr>
        <w:lastRenderedPageBreak/>
        <w:t>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AE4262"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AE426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AE426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723B87">
        <w:rPr>
          <w:rFonts w:ascii="仿宋_GB2312" w:eastAsia="仿宋_GB2312" w:hAnsi="宋体" w:cs="宋体"/>
          <w:sz w:val="32"/>
          <w:szCs w:val="32"/>
          <w:highlight w:val="yellow"/>
        </w:rPr>
        <w:t>11</w:t>
      </w:r>
      <w:r w:rsidRPr="00005E9B">
        <w:rPr>
          <w:rFonts w:ascii="仿宋_GB2312" w:eastAsia="仿宋_GB2312" w:hAnsi="宋体" w:cs="宋体" w:hint="eastAsia"/>
          <w:sz w:val="32"/>
          <w:szCs w:val="32"/>
          <w:highlight w:val="yellow"/>
        </w:rPr>
        <w:t>月</w:t>
      </w:r>
      <w:r>
        <w:rPr>
          <w:rFonts w:ascii="仿宋_GB2312" w:eastAsia="仿宋_GB2312" w:hAnsi="宋体" w:cs="宋体" w:hint="eastAsia"/>
          <w:sz w:val="32"/>
          <w:szCs w:val="32"/>
          <w:highlight w:val="yellow"/>
        </w:rPr>
        <w:t>25</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3D4803">
        <w:tc>
          <w:tcPr>
            <w:tcW w:w="9639" w:type="dxa"/>
            <w:shd w:val="clear" w:color="auto" w:fill="FFFFFF"/>
            <w:tcMar>
              <w:top w:w="0" w:type="dxa"/>
              <w:left w:w="0" w:type="dxa"/>
              <w:bottom w:w="0" w:type="dxa"/>
              <w:right w:w="0" w:type="dxa"/>
            </w:tcMar>
            <w:vAlign w:val="center"/>
          </w:tcPr>
          <w:p w:rsidR="00AE4262" w:rsidRPr="00906C7F" w:rsidRDefault="00AE4262" w:rsidP="00B247C9">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B247C9">
              <w:rPr>
                <w:rFonts w:ascii="仿宋_GB2312" w:eastAsia="仿宋_GB2312" w:hAnsi="宋体" w:cs="宋体"/>
                <w:color w:val="000000"/>
                <w:sz w:val="32"/>
                <w:szCs w:val="32"/>
                <w:highlight w:val="yellow"/>
              </w:rPr>
              <w:t>11</w:t>
            </w:r>
            <w:r w:rsidRPr="00005E9B">
              <w:rPr>
                <w:rFonts w:ascii="仿宋_GB2312" w:eastAsia="仿宋_GB2312" w:hAnsi="宋体" w:cs="宋体" w:hint="eastAsia"/>
                <w:color w:val="000000"/>
                <w:sz w:val="32"/>
                <w:szCs w:val="32"/>
                <w:highlight w:val="yellow"/>
              </w:rPr>
              <w:t>-</w:t>
            </w:r>
            <w:r w:rsidR="00B247C9">
              <w:rPr>
                <w:rFonts w:ascii="仿宋_GB2312" w:eastAsia="仿宋_GB2312" w:hAnsi="宋体" w:cs="宋体"/>
                <w:color w:val="000000"/>
                <w:sz w:val="32"/>
                <w:szCs w:val="32"/>
                <w:highlight w:val="yellow"/>
              </w:rPr>
              <w:t>29</w:t>
            </w:r>
            <w:r>
              <w:rPr>
                <w:rFonts w:ascii="仿宋_GB2312" w:eastAsia="仿宋_GB2312" w:hAnsi="宋体" w:cs="宋体"/>
                <w:color w:val="000000"/>
                <w:sz w:val="32"/>
                <w:szCs w:val="32"/>
                <w:highlight w:val="yellow"/>
              </w:rPr>
              <w:t xml:space="preserve"> </w:t>
            </w:r>
            <w:r w:rsidRPr="00005E9B">
              <w:rPr>
                <w:rFonts w:ascii="仿宋_GB2312" w:eastAsia="仿宋_GB2312" w:hAnsi="宋体" w:cs="宋体" w:hint="eastAsia"/>
                <w:color w:val="000000"/>
                <w:sz w:val="32"/>
                <w:szCs w:val="32"/>
                <w:highlight w:val="yellow"/>
              </w:rPr>
              <w:t>1</w:t>
            </w:r>
            <w:r w:rsidR="00B247C9">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sidR="00B247C9">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lastRenderedPageBreak/>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CB014C" w:rsidRDefault="00AE4262" w:rsidP="00AE4262">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B13A5F">
        <w:rPr>
          <w:rFonts w:ascii="仿宋_GB2312" w:eastAsia="仿宋_GB2312" w:hAnsi="微软雅黑" w:cs="宋体" w:hint="eastAsia"/>
          <w:color w:val="333333"/>
          <w:kern w:val="0"/>
          <w:sz w:val="32"/>
          <w:szCs w:val="32"/>
        </w:rPr>
        <w:t>颜瑞</w:t>
      </w:r>
    </w:p>
    <w:p w:rsidR="00AE4262" w:rsidRPr="00CB014C" w:rsidRDefault="00AE4262" w:rsidP="00AE4262">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B13A5F" w:rsidRPr="00B13A5F">
        <w:rPr>
          <w:rFonts w:ascii="仿宋_GB2312" w:eastAsia="仿宋_GB2312" w:hAnsi="微软雅黑" w:cs="宋体"/>
          <w:color w:val="333333"/>
          <w:kern w:val="0"/>
          <w:sz w:val="32"/>
          <w:szCs w:val="32"/>
        </w:rPr>
        <w:t>17753703251</w:t>
      </w:r>
      <w:r w:rsidRPr="00CB014C">
        <w:rPr>
          <w:rFonts w:ascii="仿宋_GB2312" w:eastAsia="仿宋_GB2312" w:hAnsi="微软雅黑" w:cs="宋体" w:hint="eastAsia"/>
          <w:color w:val="333333"/>
          <w:kern w:val="0"/>
          <w:sz w:val="32"/>
          <w:szCs w:val="32"/>
        </w:rPr>
        <w:t>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Pr="008F2AE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bookmarkStart w:id="57" w:name="_GoBack"/>
      <w:bookmarkEnd w:id="57"/>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r w:rsidR="0088278E">
        <w:rPr>
          <w:rFonts w:ascii="仿宋_GB2312" w:eastAsia="仿宋_GB2312" w:hAnsi="黑体" w:hint="eastAsia"/>
          <w:kern w:val="44"/>
          <w:sz w:val="32"/>
          <w:szCs w:val="44"/>
        </w:rPr>
        <w:t>及技术协议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AE4262" w:rsidRPr="003A2008" w:rsidRDefault="00AE4262" w:rsidP="00AE4262">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w:t>
      </w:r>
      <w:r>
        <w:rPr>
          <w:rFonts w:ascii="仿宋_GB2312" w:eastAsia="仿宋_GB2312" w:hAnsi="黑体" w:hint="eastAsia"/>
          <w:kern w:val="44"/>
          <w:sz w:val="32"/>
          <w:szCs w:val="44"/>
        </w:rPr>
        <w:lastRenderedPageBreak/>
        <w:t>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AA1915">
        <w:rPr>
          <w:rFonts w:ascii="仿宋_GB2312" w:eastAsia="仿宋_GB2312" w:hAnsi="黑体" w:hint="eastAsia"/>
          <w:kern w:val="44"/>
          <w:sz w:val="32"/>
          <w:szCs w:val="44"/>
          <w:highlight w:val="yellow"/>
        </w:rPr>
        <w:t>11</w:t>
      </w:r>
      <w:r w:rsidRPr="00005E9B">
        <w:rPr>
          <w:rFonts w:ascii="仿宋_GB2312" w:eastAsia="仿宋_GB2312" w:hAnsi="黑体" w:hint="eastAsia"/>
          <w:kern w:val="44"/>
          <w:sz w:val="32"/>
          <w:szCs w:val="44"/>
          <w:highlight w:val="yellow"/>
        </w:rPr>
        <w:t>月</w:t>
      </w:r>
      <w:r>
        <w:rPr>
          <w:rFonts w:ascii="仿宋_GB2312" w:eastAsia="仿宋_GB2312" w:hAnsi="黑体" w:hint="eastAsia"/>
          <w:kern w:val="44"/>
          <w:sz w:val="32"/>
          <w:szCs w:val="44"/>
          <w:highlight w:val="yellow"/>
        </w:rPr>
        <w:t>25</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AE4262" w:rsidTr="003D4803">
        <w:trPr>
          <w:trHeight w:val="528"/>
          <w:jc w:val="center"/>
        </w:trPr>
        <w:tc>
          <w:tcPr>
            <w:tcW w:w="814" w:type="pct"/>
            <w:vAlign w:val="center"/>
          </w:tcPr>
          <w:p w:rsidR="00AE4262" w:rsidRPr="006A7E0A" w:rsidRDefault="00AE4262" w:rsidP="003D4803">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评审项目</w:t>
            </w:r>
            <w:proofErr w:type="spellEnd"/>
          </w:p>
        </w:tc>
        <w:tc>
          <w:tcPr>
            <w:tcW w:w="568" w:type="pct"/>
            <w:vAlign w:val="center"/>
          </w:tcPr>
          <w:p w:rsidR="00AE4262" w:rsidRPr="006A7E0A" w:rsidRDefault="00AE4262" w:rsidP="003D4803">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E4262" w:rsidRPr="006A7E0A" w:rsidRDefault="00AE4262" w:rsidP="003D4803">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3D4803">
        <w:trPr>
          <w:trHeight w:val="1013"/>
          <w:jc w:val="center"/>
        </w:trPr>
        <w:tc>
          <w:tcPr>
            <w:tcW w:w="814" w:type="pct"/>
            <w:vAlign w:val="center"/>
          </w:tcPr>
          <w:p w:rsidR="00AE4262" w:rsidRPr="006A7E0A" w:rsidRDefault="00AE4262" w:rsidP="003D4803">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E4262" w:rsidRDefault="00AE4262" w:rsidP="003D480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w:t>
            </w:r>
            <w:r w:rsidRPr="00CC6999">
              <w:rPr>
                <w:rFonts w:ascii="仿宋_GB2312" w:eastAsia="仿宋_GB2312" w:hAnsi="宋体" w:cs="宋体" w:hint="eastAsia"/>
                <w:kern w:val="0"/>
                <w:sz w:val="32"/>
                <w:szCs w:val="32"/>
              </w:rPr>
              <w:lastRenderedPageBreak/>
              <w:t>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AE4262" w:rsidRPr="006A7E0A" w:rsidRDefault="00AE4262" w:rsidP="003D480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方案设计</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3D4803">
        <w:trPr>
          <w:trHeight w:val="1515"/>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w:t>
            </w:r>
            <w:r w:rsidRPr="006A7E0A">
              <w:rPr>
                <w:rFonts w:ascii="仿宋_GB2312" w:eastAsia="仿宋_GB2312" w:hAnsi="宋体" w:cs="宋体" w:hint="eastAsia"/>
                <w:kern w:val="0"/>
                <w:sz w:val="32"/>
                <w:szCs w:val="32"/>
                <w:lang w:val="zh-CN"/>
              </w:rPr>
              <w:lastRenderedPageBreak/>
              <w:t>诺</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10分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w:t>
            </w:r>
            <w:r w:rsidRPr="006A7E0A">
              <w:rPr>
                <w:rFonts w:ascii="仿宋_GB2312" w:eastAsia="仿宋_GB2312" w:hAnsi="宋体" w:cs="宋体" w:hint="eastAsia"/>
                <w:kern w:val="0"/>
                <w:sz w:val="32"/>
                <w:szCs w:val="32"/>
                <w:lang w:val="zh-CN"/>
              </w:rPr>
              <w:lastRenderedPageBreak/>
              <w:t>质保期的情况、解决问题的响应时间、维修技术人员情况等，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E4262" w:rsidRPr="009B67A9" w:rsidRDefault="00AE4262" w:rsidP="00AE4262">
      <w:pPr>
        <w:pStyle w:val="ac"/>
        <w:spacing w:line="480" w:lineRule="exact"/>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、元器件</w:t>
      </w:r>
      <w:r w:rsidR="00963535">
        <w:rPr>
          <w:rFonts w:ascii="黑体" w:eastAsia="黑体" w:hAnsi="黑体" w:cs="黑体"/>
          <w:sz w:val="32"/>
          <w:szCs w:val="32"/>
        </w:rPr>
        <w:t>技术</w:t>
      </w:r>
      <w:r w:rsidRPr="009B67A9">
        <w:rPr>
          <w:rFonts w:ascii="黑体" w:eastAsia="黑体" w:hAnsi="黑体" w:cs="黑体" w:hint="eastAsia"/>
          <w:sz w:val="32"/>
          <w:szCs w:val="32"/>
        </w:rPr>
        <w:t>要求</w:t>
      </w:r>
    </w:p>
    <w:p w:rsidR="00AE4262" w:rsidRPr="001F69ED" w:rsidRDefault="00501FBF" w:rsidP="00AE4262">
      <w:pPr>
        <w:ind w:firstLineChars="200" w:firstLine="643"/>
        <w:rPr>
          <w:rFonts w:ascii="仿宋_GB2312" w:eastAsia="仿宋_GB2312"/>
          <w:b/>
          <w:sz w:val="32"/>
          <w:szCs w:val="28"/>
        </w:rPr>
      </w:pPr>
      <w:r w:rsidRPr="001F69ED">
        <w:rPr>
          <w:rFonts w:ascii="仿宋_GB2312" w:eastAsia="仿宋_GB2312"/>
          <w:b/>
          <w:sz w:val="32"/>
          <w:szCs w:val="28"/>
        </w:rPr>
        <w:t>1</w:t>
      </w:r>
      <w:r w:rsidRPr="001F69ED">
        <w:rPr>
          <w:rFonts w:ascii="仿宋_GB2312" w:eastAsia="仿宋_GB2312" w:hint="eastAsia"/>
          <w:b/>
          <w:sz w:val="32"/>
          <w:szCs w:val="28"/>
        </w:rPr>
        <w:t>、</w:t>
      </w:r>
      <w:r w:rsidR="001D2D27" w:rsidRPr="001F69ED">
        <w:rPr>
          <w:rFonts w:ascii="仿宋_GB2312" w:eastAsia="仿宋_GB2312" w:hint="eastAsia"/>
          <w:b/>
          <w:sz w:val="32"/>
          <w:szCs w:val="28"/>
        </w:rPr>
        <w:t>功率因数控制器</w:t>
      </w:r>
      <w:r w:rsidR="00AE4262" w:rsidRPr="001F69ED">
        <w:rPr>
          <w:rFonts w:ascii="仿宋_GB2312" w:eastAsia="仿宋_GB2312"/>
          <w:b/>
          <w:sz w:val="32"/>
          <w:szCs w:val="28"/>
        </w:rPr>
        <w:t>：</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（1）功率因数控制器满足系统电压、电流、频率的性能水平要求，实时显示电网功率因数、电压、电流、有功功率、无功功率、电压总谐波畸变率、电流总谐波畸变率及电容投</w:t>
      </w:r>
      <w:proofErr w:type="gramStart"/>
      <w:r w:rsidRPr="00501FBF">
        <w:rPr>
          <w:rFonts w:ascii="仿宋_GB2312" w:eastAsia="仿宋_GB2312" w:hint="eastAsia"/>
          <w:sz w:val="32"/>
          <w:szCs w:val="28"/>
        </w:rPr>
        <w:t>切状态</w:t>
      </w:r>
      <w:proofErr w:type="gramEnd"/>
      <w:r w:rsidRPr="00501FBF">
        <w:rPr>
          <w:rFonts w:ascii="仿宋_GB2312" w:eastAsia="仿宋_GB2312" w:hint="eastAsia"/>
          <w:sz w:val="32"/>
          <w:szCs w:val="28"/>
        </w:rPr>
        <w:t>等信息。</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（2）功率因数控制器具有手动、自动两种工作补偿方式，满足用户不同的现场控制需求。</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（3）功率因数控制器电源及电压模拟量</w:t>
      </w:r>
      <w:proofErr w:type="gramStart"/>
      <w:r w:rsidRPr="00501FBF">
        <w:rPr>
          <w:rFonts w:ascii="仿宋_GB2312" w:eastAsia="仿宋_GB2312" w:hint="eastAsia"/>
          <w:sz w:val="32"/>
          <w:szCs w:val="28"/>
        </w:rPr>
        <w:t>输入端应设有</w:t>
      </w:r>
      <w:proofErr w:type="gramEnd"/>
      <w:r w:rsidRPr="00501FBF">
        <w:rPr>
          <w:rFonts w:ascii="仿宋_GB2312" w:eastAsia="仿宋_GB2312" w:hint="eastAsia"/>
          <w:sz w:val="32"/>
          <w:szCs w:val="28"/>
        </w:rPr>
        <w:t>短路保护器件。在发生内部故障时，该保护应可靠动作。</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（4）功率因数控制器采用全数字化显示模式。具有工作电源显示，超前、滞后显示，输出回路工作状态显示，过电压保护动作显示，谐波的百分比值显示。</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（5）功率因数控制器可进行投入/切除门限设定、目标功率因数设定、延时时间设定等参数设置，具有投切程序控制功能，可自动按设定程序投切，实现功率因数在0.90～0.99范围之间的分级调整。</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6）功率因数控制器具备自诊断功能，通电后对系统进行检查，若不具备运行条件则及时快速给出报警信号。同时功率因数控制器具备多种保护功能：过电压保护、过温度保护、谐波过载保护、功率因数补偿故障报警、欠电压保护。</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（8）功率因数控制器闭锁报警功能：</w:t>
      </w:r>
    </w:p>
    <w:p w:rsidR="00501FBF" w:rsidRPr="00501FBF" w:rsidRDefault="00501FBF" w:rsidP="0063551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在系统电压大于设定值时，闭锁控制器投入回路。</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控制器内部发生故障时，闭锁输出回路并报警。</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运行中若出现故障，即时告警，并能判别故障类型予以显示，便于快速检修。</w:t>
      </w:r>
    </w:p>
    <w:p w:rsidR="00501FBF" w:rsidRPr="00501FBF" w:rsidRDefault="00501FBF" w:rsidP="00501FBF">
      <w:pPr>
        <w:spacing w:line="440" w:lineRule="exact"/>
        <w:ind w:firstLineChars="200" w:firstLine="640"/>
        <w:jc w:val="left"/>
        <w:rPr>
          <w:rFonts w:ascii="仿宋_GB2312" w:eastAsia="仿宋_GB2312"/>
          <w:sz w:val="32"/>
          <w:szCs w:val="28"/>
        </w:rPr>
      </w:pPr>
      <w:r w:rsidRPr="00501FBF">
        <w:rPr>
          <w:rFonts w:ascii="仿宋_GB2312" w:eastAsia="仿宋_GB2312" w:hint="eastAsia"/>
          <w:sz w:val="32"/>
          <w:szCs w:val="28"/>
        </w:rPr>
        <w:t>（9）功率因数控制器具有RS485标准接口，支持Modbus标准通讯规约，可方便接入电力监控管理系统，进行现场实时监视</w:t>
      </w:r>
      <w:r>
        <w:rPr>
          <w:rFonts w:ascii="仿宋_GB2312" w:eastAsia="仿宋_GB2312" w:hint="eastAsia"/>
          <w:sz w:val="32"/>
          <w:szCs w:val="28"/>
        </w:rPr>
        <w:t>。</w:t>
      </w:r>
    </w:p>
    <w:p w:rsidR="00AE4262" w:rsidRPr="001F69ED" w:rsidRDefault="00320AE8" w:rsidP="00AE4262">
      <w:pPr>
        <w:ind w:firstLineChars="200" w:firstLine="643"/>
        <w:rPr>
          <w:rFonts w:ascii="仿宋_GB2312" w:eastAsia="仿宋_GB2312"/>
          <w:b/>
          <w:sz w:val="32"/>
          <w:szCs w:val="28"/>
        </w:rPr>
      </w:pPr>
      <w:r w:rsidRPr="001F69ED">
        <w:rPr>
          <w:rFonts w:ascii="仿宋_GB2312" w:eastAsia="仿宋_GB2312"/>
          <w:b/>
          <w:sz w:val="32"/>
          <w:szCs w:val="28"/>
        </w:rPr>
        <w:t>2</w:t>
      </w:r>
      <w:r w:rsidRPr="001F69ED">
        <w:rPr>
          <w:rFonts w:ascii="仿宋_GB2312" w:eastAsia="仿宋_GB2312" w:hint="eastAsia"/>
          <w:b/>
          <w:sz w:val="32"/>
          <w:szCs w:val="28"/>
        </w:rPr>
        <w:t>、低压滤波电容器</w:t>
      </w:r>
      <w:r w:rsidR="00AE4262" w:rsidRPr="001F69ED">
        <w:rPr>
          <w:rFonts w:ascii="仿宋_GB2312" w:eastAsia="仿宋_GB2312"/>
          <w:b/>
          <w:sz w:val="32"/>
          <w:szCs w:val="28"/>
        </w:rPr>
        <w:t>：</w:t>
      </w:r>
    </w:p>
    <w:p w:rsidR="00320AE8" w:rsidRPr="00320AE8" w:rsidRDefault="00320AE8" w:rsidP="00320AE8">
      <w:pPr>
        <w:spacing w:line="440" w:lineRule="exact"/>
        <w:ind w:firstLineChars="200" w:firstLine="640"/>
        <w:jc w:val="left"/>
        <w:rPr>
          <w:rFonts w:ascii="仿宋_GB2312" w:eastAsia="仿宋_GB2312"/>
          <w:sz w:val="32"/>
          <w:szCs w:val="28"/>
        </w:rPr>
      </w:pPr>
      <w:r w:rsidRPr="00320AE8">
        <w:rPr>
          <w:rFonts w:ascii="仿宋_GB2312" w:eastAsia="仿宋_GB2312" w:hint="eastAsia"/>
          <w:sz w:val="32"/>
          <w:szCs w:val="28"/>
        </w:rPr>
        <w:lastRenderedPageBreak/>
        <w:t>（1）低压电力电容器必须为自愈式电容器，具有抗谐波功能，以免因谐波大造成电容器寿命减少。</w:t>
      </w:r>
    </w:p>
    <w:p w:rsidR="00320AE8" w:rsidRPr="00320AE8" w:rsidRDefault="00320AE8" w:rsidP="00320AE8">
      <w:pPr>
        <w:spacing w:line="440" w:lineRule="exact"/>
        <w:ind w:firstLineChars="200" w:firstLine="640"/>
        <w:jc w:val="left"/>
        <w:rPr>
          <w:rFonts w:ascii="仿宋_GB2312" w:eastAsia="仿宋_GB2312"/>
          <w:sz w:val="32"/>
          <w:szCs w:val="28"/>
        </w:rPr>
      </w:pPr>
      <w:r w:rsidRPr="00320AE8">
        <w:rPr>
          <w:rFonts w:ascii="仿宋_GB2312" w:eastAsia="仿宋_GB2312" w:hint="eastAsia"/>
          <w:sz w:val="32"/>
          <w:szCs w:val="28"/>
        </w:rPr>
        <w:t>（2）低压电力电容器具有过电流保护，自带过压切断保护装置，可防止爆炸和鼓肚，具有不渗透、不污染环境、损耗低、永无爆炸等性能。</w:t>
      </w:r>
    </w:p>
    <w:p w:rsidR="00320AE8" w:rsidRPr="00320AE8" w:rsidRDefault="00320AE8" w:rsidP="00320AE8">
      <w:pPr>
        <w:spacing w:line="440" w:lineRule="exact"/>
        <w:ind w:firstLineChars="200" w:firstLine="640"/>
        <w:jc w:val="left"/>
        <w:rPr>
          <w:rFonts w:ascii="仿宋_GB2312" w:eastAsia="仿宋_GB2312"/>
          <w:sz w:val="32"/>
          <w:szCs w:val="28"/>
        </w:rPr>
      </w:pPr>
      <w:r w:rsidRPr="00320AE8">
        <w:rPr>
          <w:rFonts w:ascii="仿宋_GB2312" w:eastAsia="仿宋_GB2312" w:hint="eastAsia"/>
          <w:sz w:val="32"/>
          <w:szCs w:val="28"/>
        </w:rPr>
        <w:t>（3）低压电力电容器应与配套设备的技术参数相适应并满足电压波动的允许条件，电容器被永久击穿时仅故障元件退出运行，其它元件仍可正常运行。</w:t>
      </w:r>
    </w:p>
    <w:p w:rsidR="00320AE8" w:rsidRPr="00320AE8" w:rsidRDefault="00320AE8" w:rsidP="00320AE8">
      <w:pPr>
        <w:spacing w:line="440" w:lineRule="exact"/>
        <w:ind w:firstLineChars="200" w:firstLine="640"/>
        <w:jc w:val="left"/>
        <w:rPr>
          <w:rFonts w:ascii="仿宋_GB2312" w:eastAsia="仿宋_GB2312"/>
          <w:sz w:val="32"/>
          <w:szCs w:val="28"/>
        </w:rPr>
      </w:pPr>
      <w:r w:rsidRPr="00320AE8">
        <w:rPr>
          <w:rFonts w:ascii="仿宋_GB2312" w:eastAsia="仿宋_GB2312" w:hint="eastAsia"/>
          <w:sz w:val="32"/>
          <w:szCs w:val="28"/>
        </w:rPr>
        <w:t>（4）运用无功补偿智能控制理论，低压电力电容器</w:t>
      </w:r>
      <w:proofErr w:type="gramStart"/>
      <w:r w:rsidRPr="00320AE8">
        <w:rPr>
          <w:rFonts w:ascii="仿宋_GB2312" w:eastAsia="仿宋_GB2312" w:hint="eastAsia"/>
          <w:sz w:val="32"/>
          <w:szCs w:val="28"/>
        </w:rPr>
        <w:t>宜配套</w:t>
      </w:r>
      <w:proofErr w:type="gramEnd"/>
      <w:r w:rsidRPr="00320AE8">
        <w:rPr>
          <w:rFonts w:ascii="仿宋_GB2312" w:eastAsia="仿宋_GB2312" w:hint="eastAsia"/>
          <w:sz w:val="32"/>
          <w:szCs w:val="28"/>
        </w:rPr>
        <w:t>有自动投切功率因数控制器及电抗器等装置，实现自动投切补偿，使功率因数保持在0.9~1之间。同时当分组投切时，不会产生谐振。</w:t>
      </w:r>
    </w:p>
    <w:p w:rsidR="00320AE8" w:rsidRPr="00320AE8" w:rsidRDefault="00320AE8" w:rsidP="00320AE8">
      <w:pPr>
        <w:spacing w:line="440" w:lineRule="exact"/>
        <w:ind w:firstLineChars="200" w:firstLine="640"/>
        <w:jc w:val="left"/>
        <w:rPr>
          <w:rFonts w:ascii="仿宋_GB2312" w:eastAsia="仿宋_GB2312"/>
          <w:sz w:val="32"/>
          <w:szCs w:val="28"/>
        </w:rPr>
      </w:pPr>
      <w:r w:rsidRPr="00320AE8">
        <w:rPr>
          <w:rFonts w:ascii="仿宋_GB2312" w:eastAsia="仿宋_GB2312" w:hint="eastAsia"/>
          <w:sz w:val="32"/>
          <w:szCs w:val="28"/>
        </w:rPr>
        <w:t>（5）电容器主要技术参数要求：</w:t>
      </w:r>
    </w:p>
    <w:p w:rsidR="00320AE8" w:rsidRPr="00320AE8" w:rsidRDefault="00320AE8" w:rsidP="00B16ACC">
      <w:pPr>
        <w:spacing w:line="440" w:lineRule="exact"/>
        <w:ind w:firstLineChars="400" w:firstLine="1280"/>
        <w:jc w:val="left"/>
        <w:rPr>
          <w:rFonts w:ascii="仿宋_GB2312" w:eastAsia="仿宋_GB2312"/>
          <w:sz w:val="32"/>
          <w:szCs w:val="28"/>
        </w:rPr>
      </w:pPr>
      <w:r w:rsidRPr="00320AE8">
        <w:rPr>
          <w:rFonts w:ascii="仿宋_GB2312" w:eastAsia="仿宋_GB2312" w:hint="eastAsia"/>
          <w:sz w:val="32"/>
          <w:szCs w:val="28"/>
        </w:rPr>
        <w:t>额定电压：≥480V；</w:t>
      </w:r>
    </w:p>
    <w:p w:rsidR="00AE4262" w:rsidRDefault="00320AE8" w:rsidP="00B16ACC">
      <w:pPr>
        <w:spacing w:line="440" w:lineRule="exact"/>
        <w:ind w:firstLineChars="400" w:firstLine="1280"/>
        <w:jc w:val="left"/>
        <w:rPr>
          <w:rFonts w:ascii="仿宋_GB2312" w:eastAsia="仿宋_GB2312"/>
          <w:sz w:val="32"/>
          <w:szCs w:val="28"/>
        </w:rPr>
      </w:pPr>
      <w:r w:rsidRPr="00320AE8">
        <w:rPr>
          <w:rFonts w:ascii="仿宋_GB2312" w:eastAsia="仿宋_GB2312" w:hint="eastAsia"/>
          <w:sz w:val="32"/>
          <w:szCs w:val="28"/>
        </w:rPr>
        <w:t>频率：50/60Hz；</w:t>
      </w:r>
    </w:p>
    <w:p w:rsidR="001F69ED" w:rsidRDefault="001F69ED" w:rsidP="001F69ED">
      <w:pPr>
        <w:pStyle w:val="2"/>
        <w:spacing w:after="0" w:line="240" w:lineRule="auto"/>
        <w:ind w:firstLineChars="200" w:firstLine="643"/>
        <w:rPr>
          <w:rFonts w:ascii="仿宋_GB2312" w:eastAsia="仿宋_GB2312" w:hAnsi="Times New Roman" w:cs="Times New Roman"/>
          <w:sz w:val="32"/>
          <w:szCs w:val="28"/>
        </w:rPr>
      </w:pPr>
      <w:r w:rsidRPr="001F69ED">
        <w:rPr>
          <w:rFonts w:ascii="仿宋_GB2312" w:eastAsia="仿宋_GB2312" w:hAnsi="Times New Roman" w:cs="Times New Roman" w:hint="eastAsia"/>
          <w:b/>
          <w:sz w:val="32"/>
          <w:szCs w:val="28"/>
        </w:rPr>
        <w:t>3、</w:t>
      </w:r>
      <w:r w:rsidRPr="001F69ED">
        <w:rPr>
          <w:rFonts w:ascii="仿宋_GB2312" w:eastAsia="仿宋_GB2312" w:hAnsi="Times New Roman" w:cs="Times New Roman"/>
          <w:b/>
          <w:sz w:val="32"/>
          <w:szCs w:val="28"/>
        </w:rPr>
        <w:t>串联（滤波）电抗器</w:t>
      </w:r>
      <w:r w:rsidRPr="001F69ED">
        <w:rPr>
          <w:rFonts w:ascii="仿宋_GB2312" w:eastAsia="仿宋_GB2312" w:hAnsi="Times New Roman" w:cs="Times New Roman"/>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（1）低压串联电抗器绕组必须采用纯铜绕制而成，绕组与空气直接充分接触，无缠绕膜、绝缘纸包裹，散热性能好。</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（2）低压串联电抗器采用干式设计，铁芯采用优质硅钢片材料，具有较高的导磁能力和高线性度，避免发生磁饱和等异常现象。</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（3）所配置调谐滤波电抗器的电抗率应与电容器配套，以保证谐振频率的准确性和稳定性，且使其调谐频率满足系统非线性负荷状况，避免产生谐波放大和谐振。</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（4）低压串联电抗器具有100℃超温自保护功能，保证在过热和过载情况下对电抗器提供可靠保护，以避免设备过热损坏。</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（5）电抗器主要技术参数要求：</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额定频率：</w:t>
      </w:r>
      <w:r w:rsidRPr="001F69ED">
        <w:rPr>
          <w:rFonts w:ascii="仿宋_GB2312" w:eastAsia="仿宋_GB2312"/>
          <w:sz w:val="32"/>
          <w:szCs w:val="28"/>
        </w:rPr>
        <w:t xml:space="preserve"> 50/60Hz</w:t>
      </w:r>
      <w:r w:rsidRPr="001F69ED">
        <w:rPr>
          <w:rFonts w:ascii="仿宋_GB2312" w:eastAsia="仿宋_GB2312" w:hint="eastAsia"/>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电抗率：</w:t>
      </w:r>
      <w:r w:rsidRPr="001F69ED">
        <w:rPr>
          <w:rFonts w:ascii="仿宋_GB2312" w:eastAsia="仿宋_GB2312"/>
          <w:sz w:val="32"/>
          <w:szCs w:val="28"/>
        </w:rPr>
        <w:t>7%</w:t>
      </w:r>
      <w:r w:rsidRPr="001F69ED">
        <w:rPr>
          <w:rFonts w:ascii="仿宋_GB2312" w:eastAsia="仿宋_GB2312" w:hint="eastAsia"/>
          <w:sz w:val="32"/>
          <w:szCs w:val="28"/>
        </w:rPr>
        <w:t>或（</w:t>
      </w:r>
      <w:r w:rsidRPr="001F69ED">
        <w:rPr>
          <w:rFonts w:ascii="仿宋_GB2312" w:eastAsia="仿宋_GB2312"/>
          <w:sz w:val="32"/>
          <w:szCs w:val="28"/>
        </w:rPr>
        <w:t>14%</w:t>
      </w:r>
      <w:r w:rsidRPr="001F69ED">
        <w:rPr>
          <w:rFonts w:ascii="仿宋_GB2312" w:eastAsia="仿宋_GB2312" w:hint="eastAsia"/>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绝缘等级：</w:t>
      </w:r>
      <w:r w:rsidRPr="001F69ED">
        <w:rPr>
          <w:rFonts w:ascii="仿宋_GB2312" w:eastAsia="仿宋_GB2312"/>
          <w:sz w:val="32"/>
          <w:szCs w:val="28"/>
        </w:rPr>
        <w:t xml:space="preserve"> F</w:t>
      </w:r>
      <w:r w:rsidRPr="001F69ED">
        <w:rPr>
          <w:rFonts w:ascii="仿宋_GB2312" w:eastAsia="仿宋_GB2312" w:hint="eastAsia"/>
          <w:sz w:val="32"/>
          <w:szCs w:val="28"/>
        </w:rPr>
        <w:t>级；</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额定电流下温升限值：≤</w:t>
      </w:r>
      <w:r w:rsidRPr="001F69ED">
        <w:rPr>
          <w:rFonts w:ascii="仿宋_GB2312" w:eastAsia="仿宋_GB2312"/>
          <w:sz w:val="32"/>
          <w:szCs w:val="28"/>
        </w:rPr>
        <w:t>65K</w:t>
      </w:r>
      <w:r w:rsidRPr="001F69ED">
        <w:rPr>
          <w:rFonts w:ascii="仿宋_GB2312" w:eastAsia="仿宋_GB2312" w:hint="eastAsia"/>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电抗器噪声允许值：≤</w:t>
      </w:r>
      <w:r w:rsidRPr="001F69ED">
        <w:rPr>
          <w:rFonts w:ascii="仿宋_GB2312" w:eastAsia="仿宋_GB2312"/>
          <w:sz w:val="32"/>
          <w:szCs w:val="28"/>
        </w:rPr>
        <w:t>65dB</w:t>
      </w:r>
      <w:r w:rsidRPr="001F69ED">
        <w:rPr>
          <w:rFonts w:ascii="仿宋_GB2312" w:eastAsia="仿宋_GB2312" w:hint="eastAsia"/>
          <w:sz w:val="32"/>
          <w:szCs w:val="28"/>
        </w:rPr>
        <w:t>；</w:t>
      </w:r>
    </w:p>
    <w:p w:rsid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lastRenderedPageBreak/>
        <w:t>1.8倍额定电流下，电感值偏差：≤±5%；</w:t>
      </w:r>
    </w:p>
    <w:p w:rsidR="001F69ED" w:rsidRDefault="001F69ED" w:rsidP="001F69ED">
      <w:pPr>
        <w:ind w:firstLineChars="200" w:firstLine="643"/>
        <w:jc w:val="left"/>
        <w:rPr>
          <w:rFonts w:ascii="仿宋_GB2312" w:eastAsia="仿宋_GB2312"/>
          <w:b/>
          <w:sz w:val="32"/>
          <w:szCs w:val="28"/>
        </w:rPr>
      </w:pPr>
      <w:r w:rsidRPr="001F69ED">
        <w:rPr>
          <w:rFonts w:ascii="仿宋_GB2312" w:eastAsia="仿宋_GB2312"/>
          <w:b/>
          <w:sz w:val="32"/>
          <w:szCs w:val="28"/>
        </w:rPr>
        <w:t>4</w:t>
      </w:r>
      <w:r w:rsidRPr="001F69ED">
        <w:rPr>
          <w:rFonts w:ascii="仿宋_GB2312" w:eastAsia="仿宋_GB2312" w:hint="eastAsia"/>
          <w:b/>
          <w:sz w:val="32"/>
          <w:szCs w:val="28"/>
        </w:rPr>
        <w:t>、电容投切开关</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hint="eastAsia"/>
          <w:sz w:val="32"/>
          <w:szCs w:val="28"/>
        </w:rPr>
        <w:t>（1）响应速度≤50ms、</w:t>
      </w:r>
      <w:proofErr w:type="gramStart"/>
      <w:r w:rsidRPr="001F69ED">
        <w:rPr>
          <w:rFonts w:ascii="仿宋_GB2312" w:eastAsia="仿宋_GB2312" w:hint="eastAsia"/>
          <w:sz w:val="32"/>
          <w:szCs w:val="28"/>
        </w:rPr>
        <w:t>投切无涌流</w:t>
      </w:r>
      <w:proofErr w:type="gramEnd"/>
      <w:r w:rsidRPr="001F69ED">
        <w:rPr>
          <w:rFonts w:ascii="仿宋_GB2312" w:eastAsia="仿宋_GB2312" w:hint="eastAsia"/>
          <w:sz w:val="32"/>
          <w:szCs w:val="28"/>
        </w:rPr>
        <w:t xml:space="preserve">、缺相保护、过温保护、风扇散热，工作无噪声运行稳定可靠。     </w:t>
      </w:r>
    </w:p>
    <w:p w:rsidR="001F69ED" w:rsidRPr="001F69ED" w:rsidRDefault="001F69ED" w:rsidP="001F69ED">
      <w:pPr>
        <w:spacing w:line="440" w:lineRule="exact"/>
        <w:ind w:firstLineChars="200" w:firstLine="640"/>
        <w:jc w:val="left"/>
        <w:rPr>
          <w:rFonts w:ascii="仿宋_GB2312" w:eastAsia="仿宋_GB2312"/>
          <w:sz w:val="32"/>
          <w:szCs w:val="28"/>
        </w:rPr>
      </w:pPr>
      <w:r>
        <w:rPr>
          <w:rFonts w:ascii="仿宋_GB2312" w:eastAsia="仿宋_GB2312" w:hint="eastAsia"/>
          <w:sz w:val="32"/>
          <w:szCs w:val="28"/>
        </w:rPr>
        <w:t>（2）</w:t>
      </w:r>
      <w:r w:rsidRPr="001F69ED">
        <w:rPr>
          <w:rFonts w:ascii="仿宋_GB2312" w:eastAsia="仿宋_GB2312" w:hint="eastAsia"/>
          <w:sz w:val="32"/>
          <w:szCs w:val="28"/>
        </w:rPr>
        <w:t xml:space="preserve"> 主要技术参数要求：</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额定电压：</w:t>
      </w:r>
      <w:r w:rsidRPr="001F69ED">
        <w:rPr>
          <w:rFonts w:ascii="仿宋_GB2312" w:eastAsia="仿宋_GB2312"/>
          <w:sz w:val="32"/>
          <w:szCs w:val="28"/>
        </w:rPr>
        <w:t>400V(250V)</w:t>
      </w:r>
      <w:r w:rsidRPr="001F69ED">
        <w:rPr>
          <w:rFonts w:ascii="仿宋_GB2312" w:eastAsia="仿宋_GB2312" w:hint="eastAsia"/>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额定频率：</w:t>
      </w:r>
      <w:r w:rsidRPr="001F69ED">
        <w:rPr>
          <w:rFonts w:ascii="仿宋_GB2312" w:eastAsia="仿宋_GB2312"/>
          <w:sz w:val="32"/>
          <w:szCs w:val="28"/>
        </w:rPr>
        <w:t xml:space="preserve"> 50Hz</w:t>
      </w:r>
      <w:r w:rsidRPr="001F69ED">
        <w:rPr>
          <w:rFonts w:ascii="仿宋_GB2312" w:eastAsia="仿宋_GB2312" w:hint="eastAsia"/>
          <w:sz w:val="32"/>
          <w:szCs w:val="28"/>
        </w:rPr>
        <w:t>；</w:t>
      </w:r>
    </w:p>
    <w:p w:rsidR="001F69ED" w:rsidRP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控制信号：</w:t>
      </w:r>
      <w:r w:rsidRPr="001F69ED">
        <w:rPr>
          <w:rFonts w:ascii="仿宋_GB2312" w:eastAsia="仿宋_GB2312"/>
          <w:sz w:val="32"/>
          <w:szCs w:val="28"/>
        </w:rPr>
        <w:t>DC12V/5mA</w:t>
      </w:r>
      <w:r w:rsidRPr="001F69ED">
        <w:rPr>
          <w:rFonts w:ascii="仿宋_GB2312" w:eastAsia="仿宋_GB2312" w:hint="eastAsia"/>
          <w:sz w:val="32"/>
          <w:szCs w:val="28"/>
        </w:rPr>
        <w:t>；</w:t>
      </w:r>
    </w:p>
    <w:p w:rsidR="001F69ED" w:rsidRDefault="001F69ED" w:rsidP="001F69ED">
      <w:pPr>
        <w:spacing w:line="440" w:lineRule="exact"/>
        <w:ind w:firstLineChars="200" w:firstLine="640"/>
        <w:jc w:val="left"/>
        <w:rPr>
          <w:rFonts w:ascii="仿宋_GB2312" w:eastAsia="仿宋_GB2312"/>
          <w:sz w:val="32"/>
          <w:szCs w:val="28"/>
        </w:rPr>
      </w:pPr>
      <w:r w:rsidRPr="001F69ED">
        <w:rPr>
          <w:rFonts w:ascii="仿宋_GB2312" w:eastAsia="仿宋_GB2312"/>
          <w:sz w:val="32"/>
          <w:szCs w:val="28"/>
        </w:rPr>
        <w:t></w:t>
      </w:r>
      <w:r w:rsidRPr="001F69ED">
        <w:rPr>
          <w:rFonts w:ascii="仿宋_GB2312" w:eastAsia="仿宋_GB2312"/>
          <w:sz w:val="32"/>
          <w:szCs w:val="28"/>
        </w:rPr>
        <w:tab/>
      </w:r>
      <w:r w:rsidRPr="001F69ED">
        <w:rPr>
          <w:rFonts w:ascii="仿宋_GB2312" w:eastAsia="仿宋_GB2312" w:hint="eastAsia"/>
          <w:sz w:val="32"/>
          <w:szCs w:val="28"/>
        </w:rPr>
        <w:t>控制容量：</w:t>
      </w:r>
      <w:r w:rsidRPr="001F69ED">
        <w:rPr>
          <w:rFonts w:ascii="仿宋_GB2312" w:eastAsia="仿宋_GB2312"/>
          <w:sz w:val="32"/>
          <w:szCs w:val="28"/>
        </w:rPr>
        <w:t>400V</w:t>
      </w:r>
      <w:r w:rsidRPr="001F69ED">
        <w:rPr>
          <w:rFonts w:ascii="仿宋_GB2312" w:eastAsia="仿宋_GB2312" w:hint="eastAsia"/>
          <w:sz w:val="32"/>
          <w:szCs w:val="28"/>
        </w:rPr>
        <w:t>级（≤</w:t>
      </w:r>
      <w:r w:rsidRPr="001F69ED">
        <w:rPr>
          <w:rFonts w:ascii="仿宋_GB2312" w:eastAsia="仿宋_GB2312"/>
          <w:sz w:val="32"/>
          <w:szCs w:val="28"/>
        </w:rPr>
        <w:t>80kvar</w:t>
      </w:r>
      <w:r w:rsidRPr="001F69ED">
        <w:rPr>
          <w:rFonts w:ascii="仿宋_GB2312" w:eastAsia="仿宋_GB2312" w:hint="eastAsia"/>
          <w:sz w:val="32"/>
          <w:szCs w:val="28"/>
        </w:rPr>
        <w:t>），</w:t>
      </w:r>
      <w:r w:rsidRPr="001F69ED">
        <w:rPr>
          <w:rFonts w:ascii="仿宋_GB2312" w:eastAsia="仿宋_GB2312"/>
          <w:sz w:val="32"/>
          <w:szCs w:val="28"/>
        </w:rPr>
        <w:t>250V</w:t>
      </w:r>
      <w:r w:rsidRPr="001F69ED">
        <w:rPr>
          <w:rFonts w:ascii="仿宋_GB2312" w:eastAsia="仿宋_GB2312" w:hint="eastAsia"/>
          <w:sz w:val="32"/>
          <w:szCs w:val="28"/>
        </w:rPr>
        <w:t>级（≤</w:t>
      </w:r>
      <w:r w:rsidRPr="001F69ED">
        <w:rPr>
          <w:rFonts w:ascii="仿宋_GB2312" w:eastAsia="仿宋_GB2312"/>
          <w:sz w:val="32"/>
          <w:szCs w:val="28"/>
        </w:rPr>
        <w:t>60kvar</w:t>
      </w:r>
      <w:r w:rsidR="00F0221C">
        <w:rPr>
          <w:rFonts w:ascii="仿宋_GB2312" w:eastAsia="仿宋_GB2312" w:hint="eastAsia"/>
          <w:sz w:val="32"/>
          <w:szCs w:val="28"/>
        </w:rPr>
        <w:t>）；</w:t>
      </w:r>
    </w:p>
    <w:p w:rsidR="000A3377" w:rsidRDefault="000A3377" w:rsidP="000A3377">
      <w:pPr>
        <w:ind w:firstLineChars="200" w:firstLine="643"/>
        <w:jc w:val="left"/>
        <w:rPr>
          <w:rFonts w:ascii="仿宋_GB2312" w:eastAsia="仿宋_GB2312"/>
          <w:b/>
          <w:sz w:val="32"/>
          <w:szCs w:val="28"/>
        </w:rPr>
      </w:pPr>
      <w:r>
        <w:rPr>
          <w:rFonts w:ascii="仿宋_GB2312" w:eastAsia="仿宋_GB2312"/>
          <w:b/>
          <w:sz w:val="32"/>
          <w:szCs w:val="28"/>
        </w:rPr>
        <w:t>5</w:t>
      </w:r>
      <w:r>
        <w:rPr>
          <w:rFonts w:ascii="仿宋_GB2312" w:eastAsia="仿宋_GB2312" w:hint="eastAsia"/>
          <w:b/>
          <w:sz w:val="32"/>
          <w:szCs w:val="28"/>
        </w:rPr>
        <w:t>、</w:t>
      </w:r>
      <w:r>
        <w:rPr>
          <w:rFonts w:ascii="仿宋_GB2312" w:eastAsia="仿宋_GB2312"/>
          <w:b/>
          <w:sz w:val="32"/>
          <w:szCs w:val="28"/>
        </w:rPr>
        <w:t>配置表</w:t>
      </w:r>
    </w:p>
    <w:tbl>
      <w:tblPr>
        <w:tblStyle w:val="afb"/>
        <w:tblW w:w="0" w:type="auto"/>
        <w:jc w:val="center"/>
        <w:tblLook w:val="04A0" w:firstRow="1" w:lastRow="0" w:firstColumn="1" w:lastColumn="0" w:noHBand="0" w:noVBand="1"/>
      </w:tblPr>
      <w:tblGrid>
        <w:gridCol w:w="828"/>
        <w:gridCol w:w="1642"/>
        <w:gridCol w:w="2176"/>
        <w:gridCol w:w="834"/>
        <w:gridCol w:w="846"/>
        <w:gridCol w:w="2515"/>
      </w:tblGrid>
      <w:tr w:rsidR="000A3377" w:rsidRPr="00997796" w:rsidTr="00F074A8">
        <w:trPr>
          <w:jc w:val="center"/>
        </w:trPr>
        <w:tc>
          <w:tcPr>
            <w:tcW w:w="828"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序号</w:t>
            </w:r>
          </w:p>
        </w:tc>
        <w:tc>
          <w:tcPr>
            <w:tcW w:w="1642"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物料名称</w:t>
            </w:r>
          </w:p>
        </w:tc>
        <w:tc>
          <w:tcPr>
            <w:tcW w:w="2176"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规格型号</w:t>
            </w:r>
          </w:p>
        </w:tc>
        <w:tc>
          <w:tcPr>
            <w:tcW w:w="834"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单位</w:t>
            </w:r>
          </w:p>
        </w:tc>
        <w:tc>
          <w:tcPr>
            <w:tcW w:w="846"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数量</w:t>
            </w:r>
          </w:p>
        </w:tc>
        <w:tc>
          <w:tcPr>
            <w:tcW w:w="2515" w:type="dxa"/>
            <w:vAlign w:val="center"/>
          </w:tcPr>
          <w:p w:rsidR="000A3377" w:rsidRPr="00997796" w:rsidRDefault="000A3377" w:rsidP="000A3377">
            <w:pPr>
              <w:widowControl/>
              <w:jc w:val="center"/>
              <w:textAlignment w:val="center"/>
              <w:rPr>
                <w:rFonts w:ascii="仿宋_GB2312" w:eastAsia="仿宋_GB2312"/>
                <w:sz w:val="28"/>
                <w:szCs w:val="28"/>
              </w:rPr>
            </w:pPr>
            <w:r w:rsidRPr="00997796">
              <w:rPr>
                <w:rFonts w:ascii="仿宋_GB2312" w:eastAsia="仿宋_GB2312" w:hint="eastAsia"/>
                <w:sz w:val="28"/>
                <w:szCs w:val="28"/>
              </w:rPr>
              <w:t>备注</w:t>
            </w: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1</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电容补偿柜柜体</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MNS</w:t>
            </w:r>
          </w:p>
        </w:tc>
        <w:tc>
          <w:tcPr>
            <w:tcW w:w="834"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台</w:t>
            </w:r>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1</w:t>
            </w:r>
          </w:p>
        </w:tc>
        <w:tc>
          <w:tcPr>
            <w:tcW w:w="2515" w:type="dxa"/>
            <w:vAlign w:val="center"/>
          </w:tcPr>
          <w:p w:rsidR="000A3377" w:rsidRPr="00997796" w:rsidRDefault="000A3377" w:rsidP="000A3377">
            <w:pPr>
              <w:jc w:val="center"/>
              <w:rPr>
                <w:rFonts w:ascii="仿宋_GB2312" w:eastAsia="仿宋_GB2312"/>
                <w:sz w:val="28"/>
                <w:szCs w:val="28"/>
              </w:rPr>
            </w:pPr>
            <w:r w:rsidRPr="0073110E">
              <w:rPr>
                <w:rFonts w:hAnsi="宋体" w:hint="eastAsia"/>
                <w:sz w:val="24"/>
                <w:szCs w:val="24"/>
              </w:rPr>
              <w:t>板材厚度</w:t>
            </w:r>
            <w:r w:rsidRPr="0073110E">
              <w:rPr>
                <w:rFonts w:hint="eastAsia"/>
                <w:sz w:val="24"/>
                <w:szCs w:val="24"/>
              </w:rPr>
              <w:t>≥</w:t>
            </w:r>
            <w:r w:rsidRPr="0073110E">
              <w:rPr>
                <w:rFonts w:hint="eastAsia"/>
                <w:sz w:val="24"/>
                <w:szCs w:val="24"/>
              </w:rPr>
              <w:t>2mm</w:t>
            </w:r>
            <w:r w:rsidRPr="0073110E">
              <w:rPr>
                <w:rFonts w:hint="eastAsia"/>
                <w:sz w:val="24"/>
                <w:szCs w:val="24"/>
              </w:rPr>
              <w:t>，配置</w:t>
            </w:r>
            <w:r w:rsidRPr="0073110E">
              <w:rPr>
                <w:rFonts w:hAnsi="宋体" w:hint="eastAsia"/>
                <w:sz w:val="24"/>
                <w:szCs w:val="24"/>
              </w:rPr>
              <w:t>风机、温控等</w:t>
            </w: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2</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电容控制器</w:t>
            </w:r>
          </w:p>
        </w:tc>
        <w:tc>
          <w:tcPr>
            <w:tcW w:w="2176" w:type="dxa"/>
            <w:vAlign w:val="center"/>
          </w:tcPr>
          <w:p w:rsidR="000A3377" w:rsidRPr="0073110E" w:rsidRDefault="000A3377" w:rsidP="000A3377">
            <w:pPr>
              <w:pStyle w:val="a6"/>
              <w:spacing w:line="360" w:lineRule="auto"/>
              <w:jc w:val="center"/>
              <w:rPr>
                <w:rFonts w:hAnsi="宋体"/>
                <w:sz w:val="24"/>
                <w:szCs w:val="24"/>
              </w:rPr>
            </w:pPr>
          </w:p>
        </w:tc>
        <w:tc>
          <w:tcPr>
            <w:tcW w:w="834"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台</w:t>
            </w:r>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1</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3</w:t>
            </w:r>
          </w:p>
        </w:tc>
        <w:tc>
          <w:tcPr>
            <w:tcW w:w="1642" w:type="dxa"/>
            <w:vAlign w:val="center"/>
          </w:tcPr>
          <w:p w:rsidR="000A3377" w:rsidRPr="0073110E" w:rsidRDefault="000A3377" w:rsidP="000A3377">
            <w:pPr>
              <w:pStyle w:val="a6"/>
              <w:spacing w:line="360" w:lineRule="auto"/>
              <w:jc w:val="center"/>
              <w:rPr>
                <w:rFonts w:hAnsi="宋体"/>
                <w:sz w:val="24"/>
                <w:szCs w:val="24"/>
              </w:rPr>
            </w:pPr>
            <w:r>
              <w:rPr>
                <w:rFonts w:hAnsi="宋体" w:hint="eastAsia"/>
                <w:sz w:val="24"/>
                <w:szCs w:val="24"/>
              </w:rPr>
              <w:t>多功能表</w:t>
            </w:r>
          </w:p>
        </w:tc>
        <w:tc>
          <w:tcPr>
            <w:tcW w:w="2176" w:type="dxa"/>
            <w:vAlign w:val="center"/>
          </w:tcPr>
          <w:p w:rsidR="000A3377" w:rsidRPr="0073110E" w:rsidRDefault="000A3377" w:rsidP="000A3377">
            <w:pPr>
              <w:pStyle w:val="a6"/>
              <w:spacing w:line="360" w:lineRule="auto"/>
              <w:jc w:val="center"/>
              <w:rPr>
                <w:rFonts w:hAnsi="宋体"/>
                <w:sz w:val="24"/>
                <w:szCs w:val="24"/>
              </w:rPr>
            </w:pPr>
          </w:p>
        </w:tc>
        <w:tc>
          <w:tcPr>
            <w:tcW w:w="834" w:type="dxa"/>
            <w:vAlign w:val="center"/>
          </w:tcPr>
          <w:p w:rsidR="000A3377" w:rsidRPr="0073110E" w:rsidRDefault="000A3377" w:rsidP="000A3377">
            <w:pPr>
              <w:pStyle w:val="a6"/>
              <w:spacing w:line="360" w:lineRule="auto"/>
              <w:jc w:val="center"/>
              <w:rPr>
                <w:rFonts w:hAnsi="宋体"/>
                <w:sz w:val="24"/>
                <w:szCs w:val="24"/>
              </w:rPr>
            </w:pPr>
            <w:r>
              <w:rPr>
                <w:rFonts w:hAnsi="宋体" w:hint="eastAsia"/>
                <w:sz w:val="24"/>
                <w:szCs w:val="24"/>
              </w:rPr>
              <w:t>台</w:t>
            </w:r>
          </w:p>
        </w:tc>
        <w:tc>
          <w:tcPr>
            <w:tcW w:w="846" w:type="dxa"/>
            <w:vAlign w:val="center"/>
          </w:tcPr>
          <w:p w:rsidR="000A3377" w:rsidRPr="0073110E" w:rsidRDefault="000A3377" w:rsidP="000A3377">
            <w:pPr>
              <w:pStyle w:val="a6"/>
              <w:spacing w:line="360" w:lineRule="auto"/>
              <w:jc w:val="center"/>
              <w:rPr>
                <w:rFonts w:hAnsi="宋体"/>
                <w:sz w:val="24"/>
                <w:szCs w:val="24"/>
              </w:rPr>
            </w:pPr>
            <w:r>
              <w:rPr>
                <w:rFonts w:hAnsi="宋体" w:hint="eastAsia"/>
                <w:sz w:val="24"/>
                <w:szCs w:val="24"/>
              </w:rPr>
              <w:t>1</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4</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刀熔开关</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800A</w:t>
            </w:r>
          </w:p>
        </w:tc>
        <w:tc>
          <w:tcPr>
            <w:tcW w:w="834" w:type="dxa"/>
            <w:vAlign w:val="center"/>
          </w:tcPr>
          <w:p w:rsidR="000A3377" w:rsidRPr="0073110E" w:rsidRDefault="000A3377" w:rsidP="000A3377">
            <w:pPr>
              <w:pStyle w:val="a6"/>
              <w:spacing w:line="360" w:lineRule="auto"/>
              <w:jc w:val="center"/>
              <w:rPr>
                <w:rFonts w:hAnsi="宋体"/>
                <w:sz w:val="24"/>
                <w:szCs w:val="24"/>
              </w:rPr>
            </w:pPr>
            <w:proofErr w:type="gramStart"/>
            <w:r w:rsidRPr="0073110E">
              <w:rPr>
                <w:rFonts w:hAnsi="宋体" w:hint="eastAsia"/>
                <w:sz w:val="24"/>
                <w:szCs w:val="24"/>
              </w:rPr>
              <w:t>个</w:t>
            </w:r>
            <w:proofErr w:type="gramEnd"/>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1</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5</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断路器</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80A</w:t>
            </w:r>
          </w:p>
        </w:tc>
        <w:tc>
          <w:tcPr>
            <w:tcW w:w="834" w:type="dxa"/>
            <w:vAlign w:val="center"/>
          </w:tcPr>
          <w:p w:rsidR="000A3377" w:rsidRPr="0073110E" w:rsidRDefault="000A3377" w:rsidP="000A3377">
            <w:pPr>
              <w:pStyle w:val="a6"/>
              <w:spacing w:line="360" w:lineRule="auto"/>
              <w:jc w:val="center"/>
              <w:rPr>
                <w:rFonts w:hAnsi="宋体"/>
                <w:sz w:val="24"/>
                <w:szCs w:val="24"/>
              </w:rPr>
            </w:pPr>
            <w:proofErr w:type="gramStart"/>
            <w:r w:rsidRPr="0073110E">
              <w:rPr>
                <w:rFonts w:hAnsi="宋体" w:hint="eastAsia"/>
                <w:sz w:val="24"/>
                <w:szCs w:val="24"/>
              </w:rPr>
              <w:t>个</w:t>
            </w:r>
            <w:proofErr w:type="gramEnd"/>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widowControl/>
              <w:jc w:val="center"/>
              <w:textAlignment w:val="bottom"/>
              <w:rPr>
                <w:rFonts w:ascii="仿宋_GB2312" w:eastAsia="仿宋_GB2312"/>
                <w:sz w:val="28"/>
                <w:szCs w:val="28"/>
              </w:rPr>
            </w:pPr>
            <w:r w:rsidRPr="00997796">
              <w:rPr>
                <w:rFonts w:ascii="仿宋_GB2312" w:eastAsia="仿宋_GB2312" w:hint="eastAsia"/>
                <w:sz w:val="28"/>
                <w:szCs w:val="28"/>
              </w:rPr>
              <w:t>6</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投切开关</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sz w:val="24"/>
                <w:szCs w:val="24"/>
              </w:rPr>
              <w:t>HYKCS1A0.4-40-S</w:t>
            </w:r>
          </w:p>
        </w:tc>
        <w:tc>
          <w:tcPr>
            <w:tcW w:w="834" w:type="dxa"/>
            <w:vAlign w:val="center"/>
          </w:tcPr>
          <w:p w:rsidR="000A3377" w:rsidRPr="0073110E" w:rsidRDefault="000A3377" w:rsidP="000A3377">
            <w:pPr>
              <w:pStyle w:val="a6"/>
              <w:spacing w:line="360" w:lineRule="auto"/>
              <w:jc w:val="center"/>
              <w:rPr>
                <w:rFonts w:hAnsi="宋体"/>
                <w:sz w:val="24"/>
                <w:szCs w:val="24"/>
              </w:rPr>
            </w:pPr>
            <w:proofErr w:type="gramStart"/>
            <w:r w:rsidRPr="0073110E">
              <w:rPr>
                <w:rFonts w:hAnsi="宋体" w:hint="eastAsia"/>
                <w:sz w:val="24"/>
                <w:szCs w:val="24"/>
              </w:rPr>
              <w:t>个</w:t>
            </w:r>
            <w:proofErr w:type="gramEnd"/>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hint="eastAsia"/>
                <w:sz w:val="28"/>
                <w:szCs w:val="28"/>
              </w:rPr>
              <w:t>7</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电抗器</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sz w:val="24"/>
                <w:szCs w:val="24"/>
              </w:rPr>
              <w:t>CKSG0.525-40-</w:t>
            </w:r>
            <w:r w:rsidRPr="0073110E">
              <w:rPr>
                <w:rFonts w:hAnsi="宋体" w:hint="eastAsia"/>
                <w:sz w:val="24"/>
                <w:szCs w:val="24"/>
              </w:rPr>
              <w:t>7%</w:t>
            </w:r>
          </w:p>
        </w:tc>
        <w:tc>
          <w:tcPr>
            <w:tcW w:w="834"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台</w:t>
            </w:r>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hint="eastAsia"/>
                <w:sz w:val="28"/>
                <w:szCs w:val="28"/>
              </w:rPr>
              <w:t>8</w:t>
            </w:r>
          </w:p>
        </w:tc>
        <w:tc>
          <w:tcPr>
            <w:tcW w:w="1642"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电容器</w:t>
            </w:r>
          </w:p>
        </w:tc>
        <w:tc>
          <w:tcPr>
            <w:tcW w:w="217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sz w:val="24"/>
                <w:szCs w:val="24"/>
              </w:rPr>
              <w:t>BSMJ0.525-</w:t>
            </w:r>
            <w:r w:rsidRPr="0073110E">
              <w:rPr>
                <w:rFonts w:hAnsi="宋体" w:hint="eastAsia"/>
                <w:sz w:val="24"/>
                <w:szCs w:val="24"/>
              </w:rPr>
              <w:t>40</w:t>
            </w:r>
            <w:r w:rsidRPr="0073110E">
              <w:rPr>
                <w:rFonts w:hAnsi="宋体"/>
                <w:sz w:val="24"/>
                <w:szCs w:val="24"/>
              </w:rPr>
              <w:t>-3</w:t>
            </w:r>
          </w:p>
        </w:tc>
        <w:tc>
          <w:tcPr>
            <w:tcW w:w="834"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台</w:t>
            </w:r>
          </w:p>
        </w:tc>
        <w:tc>
          <w:tcPr>
            <w:tcW w:w="846" w:type="dxa"/>
            <w:vAlign w:val="center"/>
          </w:tcPr>
          <w:p w:rsidR="000A3377" w:rsidRPr="0073110E" w:rsidRDefault="000A3377" w:rsidP="000A3377">
            <w:pPr>
              <w:pStyle w:val="a6"/>
              <w:spacing w:line="360" w:lineRule="auto"/>
              <w:jc w:val="center"/>
              <w:rPr>
                <w:rFonts w:hAnsi="宋体"/>
                <w:sz w:val="24"/>
                <w:szCs w:val="24"/>
              </w:rPr>
            </w:pPr>
            <w:r w:rsidRPr="0073110E">
              <w:rPr>
                <w:rFonts w:hAnsi="宋体" w:hint="eastAsia"/>
                <w:sz w:val="24"/>
                <w:szCs w:val="24"/>
              </w:rPr>
              <w:t>8</w:t>
            </w:r>
          </w:p>
        </w:tc>
        <w:tc>
          <w:tcPr>
            <w:tcW w:w="2515" w:type="dxa"/>
            <w:vAlign w:val="center"/>
          </w:tcPr>
          <w:p w:rsidR="000A3377" w:rsidRPr="00997796" w:rsidRDefault="000A3377" w:rsidP="000A3377">
            <w:pPr>
              <w:jc w:val="center"/>
              <w:rPr>
                <w:rFonts w:ascii="仿宋_GB2312" w:eastAsia="仿宋_GB2312"/>
                <w:sz w:val="28"/>
                <w:szCs w:val="28"/>
              </w:rPr>
            </w:pPr>
          </w:p>
        </w:tc>
      </w:tr>
      <w:tr w:rsidR="000A3377" w:rsidRPr="00997796" w:rsidTr="00F074A8">
        <w:trPr>
          <w:jc w:val="center"/>
        </w:trPr>
        <w:tc>
          <w:tcPr>
            <w:tcW w:w="828"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sz w:val="28"/>
                <w:szCs w:val="28"/>
              </w:rPr>
              <w:t>9</w:t>
            </w:r>
          </w:p>
        </w:tc>
        <w:tc>
          <w:tcPr>
            <w:tcW w:w="1642"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hint="eastAsia"/>
                <w:sz w:val="28"/>
                <w:szCs w:val="28"/>
              </w:rPr>
              <w:t>辅材</w:t>
            </w:r>
          </w:p>
        </w:tc>
        <w:tc>
          <w:tcPr>
            <w:tcW w:w="2176" w:type="dxa"/>
            <w:vAlign w:val="center"/>
          </w:tcPr>
          <w:p w:rsidR="000A3377" w:rsidRPr="00997796" w:rsidRDefault="000A3377" w:rsidP="000A3377">
            <w:pPr>
              <w:jc w:val="center"/>
              <w:rPr>
                <w:rFonts w:ascii="仿宋_GB2312" w:eastAsia="仿宋_GB2312"/>
                <w:sz w:val="28"/>
                <w:szCs w:val="28"/>
              </w:rPr>
            </w:pPr>
          </w:p>
        </w:tc>
        <w:tc>
          <w:tcPr>
            <w:tcW w:w="834"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hint="eastAsia"/>
                <w:sz w:val="28"/>
                <w:szCs w:val="28"/>
              </w:rPr>
              <w:t>项</w:t>
            </w:r>
          </w:p>
        </w:tc>
        <w:tc>
          <w:tcPr>
            <w:tcW w:w="846" w:type="dxa"/>
            <w:vAlign w:val="center"/>
          </w:tcPr>
          <w:p w:rsidR="000A3377" w:rsidRPr="00997796" w:rsidRDefault="000A3377" w:rsidP="000A3377">
            <w:pPr>
              <w:jc w:val="center"/>
              <w:rPr>
                <w:rFonts w:ascii="仿宋_GB2312" w:eastAsia="仿宋_GB2312"/>
                <w:sz w:val="28"/>
                <w:szCs w:val="28"/>
              </w:rPr>
            </w:pPr>
            <w:r w:rsidRPr="00997796">
              <w:rPr>
                <w:rFonts w:ascii="仿宋_GB2312" w:eastAsia="仿宋_GB2312" w:hint="eastAsia"/>
                <w:sz w:val="28"/>
                <w:szCs w:val="28"/>
              </w:rPr>
              <w:t>1</w:t>
            </w:r>
          </w:p>
        </w:tc>
        <w:tc>
          <w:tcPr>
            <w:tcW w:w="2515" w:type="dxa"/>
            <w:vAlign w:val="center"/>
          </w:tcPr>
          <w:p w:rsidR="000A3377" w:rsidRPr="00997796" w:rsidRDefault="000A3377" w:rsidP="000A3377">
            <w:pPr>
              <w:jc w:val="center"/>
              <w:rPr>
                <w:rFonts w:ascii="仿宋_GB2312" w:eastAsia="仿宋_GB2312"/>
                <w:sz w:val="28"/>
                <w:szCs w:val="28"/>
              </w:rPr>
            </w:pPr>
          </w:p>
        </w:tc>
      </w:tr>
    </w:tbl>
    <w:p w:rsidR="00AE4262" w:rsidRDefault="00AE4262" w:rsidP="00AE4262">
      <w:pPr>
        <w:spacing w:line="560" w:lineRule="exact"/>
        <w:rPr>
          <w:rFonts w:ascii="黑体" w:eastAsia="黑体" w:hAnsi="黑体"/>
          <w:w w:val="95"/>
          <w:sz w:val="32"/>
          <w:szCs w:val="32"/>
        </w:rPr>
      </w:pPr>
      <w:r>
        <w:rPr>
          <w:rFonts w:ascii="黑体" w:eastAsia="黑体" w:hAnsi="黑体" w:hint="eastAsia"/>
          <w:w w:val="95"/>
          <w:sz w:val="32"/>
          <w:szCs w:val="32"/>
        </w:rPr>
        <w:t>二、付款方式：</w:t>
      </w:r>
    </w:p>
    <w:p w:rsidR="00AE4262" w:rsidRPr="00BC6117" w:rsidRDefault="00F43650" w:rsidP="00AE4262">
      <w:pPr>
        <w:spacing w:line="440" w:lineRule="exact"/>
        <w:ind w:firstLineChars="200" w:firstLine="640"/>
        <w:jc w:val="left"/>
        <w:rPr>
          <w:rFonts w:ascii="仿宋_GB2312" w:eastAsia="仿宋_GB2312"/>
          <w:sz w:val="32"/>
          <w:szCs w:val="28"/>
        </w:rPr>
      </w:pPr>
      <w:r w:rsidRPr="00F43650">
        <w:rPr>
          <w:rFonts w:ascii="仿宋_GB2312" w:eastAsia="仿宋_GB2312" w:hint="eastAsia"/>
          <w:sz w:val="32"/>
          <w:szCs w:val="28"/>
        </w:rPr>
        <w:t>预付30%，提货30%，验收30%，尾款10%</w:t>
      </w:r>
      <w:r w:rsidR="00AE4262">
        <w:rPr>
          <w:rFonts w:ascii="仿宋_GB2312" w:eastAsia="仿宋_GB2312" w:hint="eastAsia"/>
          <w:sz w:val="32"/>
          <w:szCs w:val="28"/>
        </w:rPr>
        <w:t>。</w:t>
      </w:r>
    </w:p>
    <w:p w:rsidR="00AE4262" w:rsidRPr="003D0BD0" w:rsidRDefault="00AE4262" w:rsidP="00AE4262">
      <w:pPr>
        <w:pStyle w:val="2"/>
        <w:rPr>
          <w:rFonts w:ascii="仿宋_GB2312" w:eastAsia="仿宋_GB2312" w:hAnsi="Times New Roman" w:cs="Times New Roman"/>
          <w:sz w:val="32"/>
          <w:szCs w:val="28"/>
        </w:rPr>
      </w:pPr>
    </w:p>
    <w:p w:rsidR="00AE4262" w:rsidRDefault="00AE4262" w:rsidP="00AE4262">
      <w:pPr>
        <w:pStyle w:val="2"/>
        <w:rPr>
          <w:rFonts w:ascii="仿宋_GB2312" w:eastAsia="仿宋_GB2312"/>
          <w:sz w:val="32"/>
          <w:szCs w:val="32"/>
        </w:rPr>
      </w:pP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AE4262" w:rsidP="00AE4262">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电容补偿柜采购项目</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SPS-HW-2022-039</w:t>
      </w: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Pr="00E56A94" w:rsidRDefault="00AE4262" w:rsidP="00AE4262">
      <w:pPr>
        <w:jc w:val="center"/>
        <w:rPr>
          <w:rFonts w:ascii="黑体" w:eastAsia="黑体" w:hAnsi="黑体"/>
          <w:sz w:val="32"/>
          <w:szCs w:val="24"/>
        </w:rPr>
      </w:pPr>
      <w:r>
        <w:rPr>
          <w:rFonts w:ascii="黑体" w:eastAsia="黑体" w:hAnsi="黑体" w:hint="eastAsia"/>
          <w:sz w:val="32"/>
          <w:szCs w:val="24"/>
        </w:rPr>
        <w:t>2022年</w:t>
      </w:r>
      <w:r w:rsidR="00B476B6">
        <w:rPr>
          <w:rFonts w:ascii="黑体" w:eastAsia="黑体" w:hAnsi="黑体"/>
          <w:sz w:val="32"/>
          <w:szCs w:val="24"/>
        </w:rPr>
        <w:t>11</w:t>
      </w:r>
      <w:r>
        <w:rPr>
          <w:rFonts w:ascii="黑体" w:eastAsia="黑体" w:hAnsi="黑体" w:hint="eastAsia"/>
          <w:sz w:val="32"/>
          <w:szCs w:val="24"/>
        </w:rPr>
        <w:t>月X日</w:t>
      </w: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3843313" wp14:editId="41A84B20">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AE4262" w:rsidRDefault="00AE4262"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313"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AE4262" w:rsidRDefault="00AE4262"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480" w:lineRule="auto"/>
        <w:ind w:rightChars="85" w:right="178"/>
        <w:rPr>
          <w:rFonts w:ascii="仿宋_GB2312" w:eastAsia="仿宋_GB2312" w:hAnsi="宋体"/>
          <w:color w:val="000000"/>
          <w:sz w:val="24"/>
          <w:szCs w:val="28"/>
        </w:rPr>
      </w:pP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AE4262" w:rsidRDefault="00AE4262" w:rsidP="00AE4262">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720"/>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AE4262" w:rsidRPr="00512993" w:rsidRDefault="00AE4262" w:rsidP="00AE4262">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Pr="006A2409" w:rsidRDefault="00AE4262" w:rsidP="00AE4262">
      <w:pPr>
        <w:pStyle w:val="2"/>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AE4262" w:rsidP="00AE4262">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SPS-HW-2022-039</w:t>
      </w:r>
      <w:r>
        <w:rPr>
          <w:rFonts w:ascii="仿宋_GB2312" w:eastAsia="仿宋_GB2312" w:hAnsi="仿宋" w:cs="仿宋" w:hint="eastAsia"/>
          <w:sz w:val="32"/>
          <w:szCs w:val="32"/>
        </w:rPr>
        <w:t>的山东圣阳电源股份有限公司电容补偿柜采购项目并报价。为此，我方郑重声明以下诸点，并负法律责任。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AE4262" w:rsidRDefault="00AE4262" w:rsidP="00AE426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AE4262" w:rsidRDefault="00AE4262" w:rsidP="00AE4262">
      <w:pPr>
        <w:spacing w:after="120" w:line="460" w:lineRule="exact"/>
        <w:ind w:left="6660"/>
        <w:rPr>
          <w:rFonts w:ascii="仿宋_GB2312" w:eastAsia="仿宋_GB2312" w:hAnsi="仿宋" w:cs="仿宋"/>
          <w:sz w:val="32"/>
          <w:szCs w:val="32"/>
        </w:rPr>
      </w:pPr>
    </w:p>
    <w:p w:rsidR="00AE4262" w:rsidRDefault="00AE4262" w:rsidP="00AE4262">
      <w:pPr>
        <w:spacing w:line="360" w:lineRule="auto"/>
        <w:ind w:firstLine="560"/>
        <w:jc w:val="center"/>
        <w:rPr>
          <w:rFonts w:ascii="方正小标宋简体" w:eastAsia="方正小标宋简体" w:hAnsi="仿宋" w:cs="仿宋"/>
          <w:sz w:val="36"/>
          <w:szCs w:val="28"/>
        </w:rPr>
      </w:pP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3D4803">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b/>
                <w:bCs/>
                <w:color w:val="000000"/>
                <w:kern w:val="0"/>
                <w:sz w:val="32"/>
                <w:szCs w:val="32"/>
              </w:rPr>
            </w:pPr>
          </w:p>
        </w:tc>
      </w:tr>
      <w:tr w:rsidR="00AE4262" w:rsidRPr="00E56A94" w:rsidTr="003D4803">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b/>
                <w:bCs/>
                <w:color w:val="000000"/>
                <w:kern w:val="0"/>
                <w:sz w:val="32"/>
                <w:szCs w:val="32"/>
              </w:rPr>
            </w:pPr>
          </w:p>
        </w:tc>
      </w:tr>
      <w:tr w:rsidR="00AE4262" w:rsidRPr="00E56A94" w:rsidTr="003D4803">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3D4803">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3D4803">
            <w:pPr>
              <w:widowControl/>
              <w:spacing w:line="360" w:lineRule="auto"/>
              <w:rPr>
                <w:rFonts w:ascii="仿宋_GB2312" w:eastAsia="仿宋_GB2312" w:hAnsi="仿宋" w:cs="仿宋"/>
                <w:b/>
                <w:bCs/>
                <w:color w:val="000000"/>
                <w:kern w:val="0"/>
                <w:sz w:val="32"/>
                <w:szCs w:val="32"/>
              </w:rPr>
            </w:pPr>
          </w:p>
        </w:tc>
      </w:tr>
      <w:tr w:rsidR="00AE4262" w:rsidRPr="00E56A94" w:rsidTr="003D4803">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AE4262" w:rsidRPr="00E56A94" w:rsidRDefault="00AE4262" w:rsidP="003D480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AE4262" w:rsidRPr="00E56A94" w:rsidRDefault="00AE4262" w:rsidP="003D4803">
            <w:pPr>
              <w:tabs>
                <w:tab w:val="left" w:pos="1337"/>
              </w:tabs>
              <w:rPr>
                <w:rFonts w:ascii="仿宋_GB2312" w:eastAsia="仿宋_GB2312" w:hAnsi="仿宋" w:cs="仿宋"/>
                <w:sz w:val="32"/>
                <w:szCs w:val="32"/>
              </w:rPr>
            </w:pPr>
          </w:p>
        </w:tc>
      </w:tr>
      <w:tr w:rsidR="00AE4262" w:rsidRPr="00E56A94" w:rsidTr="003D4803">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rPr>
                <w:rFonts w:ascii="仿宋_GB2312" w:eastAsia="仿宋_GB2312" w:hAnsi="仿宋" w:cs="仿宋"/>
                <w:color w:val="000000"/>
                <w:kern w:val="0"/>
                <w:sz w:val="32"/>
                <w:szCs w:val="32"/>
              </w:rPr>
            </w:pPr>
          </w:p>
        </w:tc>
      </w:tr>
      <w:tr w:rsidR="00AE4262" w:rsidRPr="00E56A94" w:rsidTr="003D4803">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3D4803">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AE4262" w:rsidRPr="001F17C7" w:rsidRDefault="00AE4262" w:rsidP="00AE4262">
      <w:pPr>
        <w:spacing w:line="360" w:lineRule="auto"/>
        <w:rPr>
          <w:rFonts w:ascii="黑体" w:eastAsia="黑体" w:hAnsi="黑体"/>
          <w:b/>
          <w:bCs/>
          <w:sz w:val="36"/>
          <w:szCs w:val="30"/>
        </w:rPr>
      </w:pPr>
    </w:p>
    <w:p w:rsidR="00AE4262" w:rsidRPr="001F17C7" w:rsidRDefault="00AE4262" w:rsidP="00AE4262">
      <w:pPr>
        <w:spacing w:line="360" w:lineRule="auto"/>
        <w:rPr>
          <w:rFonts w:ascii="仿宋_GB2312" w:eastAsia="仿宋_GB2312"/>
          <w:b/>
          <w:sz w:val="36"/>
          <w:szCs w:val="30"/>
        </w:rPr>
        <w:sectPr w:rsidR="00AE4262" w:rsidRPr="001F17C7">
          <w:pgSz w:w="11906" w:h="16838"/>
          <w:pgMar w:top="1276" w:right="1274" w:bottom="1418" w:left="1276" w:header="851" w:footer="992" w:gutter="0"/>
          <w:cols w:space="720"/>
          <w:docGrid w:type="lines" w:linePitch="312"/>
        </w:sectPr>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3D4803">
        <w:trPr>
          <w:trHeight w:val="767"/>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3D4803">
        <w:trPr>
          <w:cantSplit/>
          <w:trHeight w:hRule="exact" w:val="856"/>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83"/>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60"/>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9"/>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3D4803">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3D4803">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Pr="00EE668B" w:rsidRDefault="00AE4262" w:rsidP="00AE4262">
      <w:pPr>
        <w:pStyle w:val="2"/>
      </w:pPr>
    </w:p>
    <w:p w:rsidR="00AE4262" w:rsidRDefault="00AE4262" w:rsidP="00AE4262">
      <w:pPr>
        <w:jc w:val="left"/>
        <w:rPr>
          <w:rFonts w:ascii="仿宋_GB2312" w:eastAsia="仿宋_GB2312" w:hAnsi="黑体"/>
          <w:spacing w:val="-17"/>
          <w:sz w:val="32"/>
          <w:szCs w:val="32"/>
        </w:rPr>
        <w:sectPr w:rsidR="00AE4262" w:rsidSect="00EE668B">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r w:rsidR="00184E24">
        <w:rPr>
          <w:rFonts w:ascii="方正小标宋简体" w:eastAsia="方正小标宋简体" w:hAnsi="宋体" w:cs="宋体" w:hint="eastAsia"/>
          <w:b/>
          <w:bCs/>
          <w:sz w:val="44"/>
        </w:rPr>
        <w:t>及技术协议</w:t>
      </w:r>
    </w:p>
    <w:p w:rsidR="00184E24" w:rsidRPr="00F05FE3" w:rsidRDefault="00184E24" w:rsidP="00184E24">
      <w:pPr>
        <w:spacing w:afterLines="50" w:after="156" w:line="520" w:lineRule="exact"/>
        <w:jc w:val="center"/>
        <w:rPr>
          <w:rFonts w:ascii="方正小标宋简体" w:eastAsia="方正小标宋简体" w:hAnsi="方正小标宋简体" w:cs="方正小标宋简体" w:hint="eastAsia"/>
          <w:bCs/>
          <w:kern w:val="0"/>
          <w:sz w:val="36"/>
          <w:szCs w:val="36"/>
        </w:rPr>
      </w:pPr>
      <w:r w:rsidRPr="00B809BE">
        <w:rPr>
          <w:rFonts w:ascii="方正小标宋简体" w:eastAsia="方正小标宋简体" w:hAnsi="方正小标宋简体" w:cs="方正小标宋简体" w:hint="eastAsia"/>
          <w:bCs/>
          <w:kern w:val="0"/>
          <w:sz w:val="36"/>
          <w:szCs w:val="36"/>
          <w:u w:val="single"/>
        </w:rPr>
        <w:t xml:space="preserve"> </w:t>
      </w:r>
      <w:r w:rsidRPr="00B809BE">
        <w:rPr>
          <w:rFonts w:ascii="方正小标宋简体" w:eastAsia="方正小标宋简体" w:hAnsi="方正小标宋简体" w:cs="方正小标宋简体"/>
          <w:bCs/>
          <w:kern w:val="0"/>
          <w:sz w:val="36"/>
          <w:szCs w:val="36"/>
          <w:u w:val="single"/>
        </w:rPr>
        <w:t xml:space="preserve">   </w:t>
      </w:r>
      <w:bookmarkStart w:id="76" w:name="OLE_LINK1"/>
      <w:bookmarkStart w:id="77" w:name="OLE_LINK3"/>
      <w:r w:rsidRPr="00F05FE3">
        <w:rPr>
          <w:rFonts w:ascii="方正小标宋简体" w:eastAsia="方正小标宋简体" w:hAnsi="方正小标宋简体" w:cs="方正小标宋简体"/>
          <w:bCs/>
          <w:kern w:val="0"/>
          <w:sz w:val="36"/>
          <w:szCs w:val="36"/>
        </w:rPr>
        <w:t>设备采购</w:t>
      </w:r>
      <w:r w:rsidRPr="00F05FE3">
        <w:rPr>
          <w:rFonts w:ascii="方正小标宋简体" w:eastAsia="方正小标宋简体" w:hAnsi="方正小标宋简体" w:cs="方正小标宋简体" w:hint="eastAsia"/>
          <w:bCs/>
          <w:kern w:val="0"/>
          <w:sz w:val="36"/>
          <w:szCs w:val="36"/>
        </w:rPr>
        <w:t>合同</w:t>
      </w:r>
    </w:p>
    <w:p w:rsidR="00184E24" w:rsidRPr="000B3965" w:rsidRDefault="00184E24" w:rsidP="00184E24">
      <w:pPr>
        <w:spacing w:line="520" w:lineRule="exact"/>
        <w:rPr>
          <w:rFonts w:ascii="仿宋_GB2312" w:eastAsia="仿宋_GB2312" w:hAnsi="仿宋" w:cs="仿宋_GB2312" w:hint="eastAsia"/>
          <w:b/>
          <w:sz w:val="28"/>
          <w:szCs w:val="28"/>
        </w:rPr>
      </w:pPr>
      <w:r w:rsidRPr="000B3965">
        <w:rPr>
          <w:rFonts w:ascii="仿宋_GB2312" w:eastAsia="仿宋_GB2312" w:hAnsi="仿宋" w:cs="仿宋_GB2312" w:hint="eastAsia"/>
          <w:b/>
          <w:sz w:val="28"/>
          <w:szCs w:val="28"/>
        </w:rPr>
        <w:t>需方（甲方）：山东圣阳电源股份有限公司     合同编号：</w:t>
      </w:r>
    </w:p>
    <w:p w:rsidR="00184E24" w:rsidRPr="000B3965" w:rsidRDefault="00184E24" w:rsidP="00184E24">
      <w:pPr>
        <w:spacing w:line="520" w:lineRule="exact"/>
        <w:rPr>
          <w:rFonts w:ascii="仿宋_GB2312" w:eastAsia="仿宋_GB2312" w:hAnsi="仿宋" w:cs="仿宋_GB2312"/>
          <w:b/>
          <w:sz w:val="28"/>
          <w:szCs w:val="28"/>
        </w:rPr>
      </w:pPr>
      <w:r w:rsidRPr="000B3965">
        <w:rPr>
          <w:rFonts w:ascii="仿宋_GB2312" w:eastAsia="仿宋_GB2312" w:hAnsi="仿宋" w:cs="仿宋_GB2312" w:hint="eastAsia"/>
          <w:b/>
          <w:sz w:val="28"/>
          <w:szCs w:val="28"/>
        </w:rPr>
        <w:t>供方（乙方）：</w:t>
      </w:r>
      <w:r>
        <w:rPr>
          <w:rFonts w:ascii="仿宋_GB2312" w:eastAsia="仿宋_GB2312" w:hAnsi="仿宋" w:cs="仿宋_GB2312" w:hint="eastAsia"/>
          <w:b/>
          <w:sz w:val="28"/>
          <w:szCs w:val="28"/>
        </w:rPr>
        <w:t xml:space="preserve"> </w:t>
      </w:r>
      <w:r>
        <w:rPr>
          <w:rFonts w:ascii="仿宋_GB2312" w:eastAsia="仿宋_GB2312" w:hAnsi="仿宋" w:cs="仿宋_GB2312"/>
          <w:b/>
          <w:sz w:val="28"/>
          <w:szCs w:val="28"/>
        </w:rPr>
        <w:t xml:space="preserve">                       </w:t>
      </w:r>
      <w:r>
        <w:rPr>
          <w:rFonts w:ascii="仿宋_GB2312" w:eastAsia="仿宋_GB2312" w:hAnsi="仿宋" w:cs="仿宋_GB2312" w:hint="eastAsia"/>
          <w:b/>
          <w:sz w:val="28"/>
          <w:szCs w:val="28"/>
        </w:rPr>
        <w:t xml:space="preserve">   </w:t>
      </w:r>
      <w:r>
        <w:rPr>
          <w:rFonts w:ascii="仿宋_GB2312" w:eastAsia="仿宋_GB2312" w:hAnsi="仿宋" w:cs="仿宋_GB2312"/>
          <w:b/>
          <w:sz w:val="28"/>
          <w:szCs w:val="28"/>
        </w:rPr>
        <w:t xml:space="preserve">  </w:t>
      </w:r>
      <w:r w:rsidRPr="000B3965">
        <w:rPr>
          <w:rFonts w:ascii="仿宋_GB2312" w:eastAsia="仿宋_GB2312" w:hAnsi="仿宋" w:cs="仿宋_GB2312" w:hint="eastAsia"/>
          <w:b/>
          <w:sz w:val="28"/>
          <w:szCs w:val="28"/>
        </w:rPr>
        <w:t xml:space="preserve">签订地点：山东曲阜  </w:t>
      </w:r>
    </w:p>
    <w:p w:rsidR="00184E24" w:rsidRPr="00F05FE3" w:rsidRDefault="00184E24" w:rsidP="00184E24">
      <w:pPr>
        <w:spacing w:line="520" w:lineRule="exact"/>
        <w:ind w:right="560"/>
        <w:jc w:val="center"/>
        <w:rPr>
          <w:rFonts w:ascii="仿宋_GB2312" w:eastAsia="仿宋_GB2312" w:hAnsi="仿宋" w:cs="仿宋_GB2312" w:hint="eastAsia"/>
          <w:sz w:val="28"/>
          <w:szCs w:val="28"/>
        </w:rPr>
      </w:pPr>
      <w:r w:rsidRPr="000B3965">
        <w:rPr>
          <w:rFonts w:ascii="仿宋_GB2312" w:eastAsia="仿宋_GB2312" w:hAnsi="仿宋" w:cs="仿宋_GB2312" w:hint="eastAsia"/>
          <w:b/>
          <w:sz w:val="28"/>
          <w:szCs w:val="28"/>
        </w:rPr>
        <w:t xml:space="preserve">                           </w:t>
      </w:r>
      <w:r w:rsidRPr="000B3965">
        <w:rPr>
          <w:rFonts w:ascii="仿宋_GB2312" w:eastAsia="仿宋_GB2312" w:hAnsi="仿宋" w:cs="仿宋_GB2312"/>
          <w:b/>
          <w:sz w:val="28"/>
          <w:szCs w:val="28"/>
        </w:rPr>
        <w:t xml:space="preserve">        </w:t>
      </w:r>
      <w:r>
        <w:rPr>
          <w:rFonts w:ascii="仿宋_GB2312" w:eastAsia="仿宋_GB2312" w:hAnsi="仿宋" w:cs="仿宋_GB2312"/>
          <w:b/>
          <w:sz w:val="28"/>
          <w:szCs w:val="28"/>
        </w:rPr>
        <w:t xml:space="preserve">     </w:t>
      </w:r>
      <w:r w:rsidRPr="000B3965">
        <w:rPr>
          <w:rFonts w:ascii="仿宋_GB2312" w:eastAsia="仿宋_GB2312" w:hAnsi="仿宋" w:cs="仿宋_GB2312" w:hint="eastAsia"/>
          <w:b/>
          <w:sz w:val="28"/>
          <w:szCs w:val="28"/>
        </w:rPr>
        <w:t>签订日期：</w:t>
      </w:r>
      <w:r w:rsidRPr="00F05FE3">
        <w:rPr>
          <w:rFonts w:ascii="仿宋_GB2312" w:eastAsia="仿宋_GB2312" w:hAnsi="仿宋" w:cs="仿宋_GB2312" w:hint="eastAsia"/>
          <w:sz w:val="28"/>
          <w:szCs w:val="28"/>
        </w:rPr>
        <w:t>2022</w:t>
      </w:r>
      <w:r>
        <w:rPr>
          <w:rFonts w:ascii="仿宋_GB2312" w:eastAsia="仿宋_GB2312" w:hAnsi="仿宋" w:cs="仿宋_GB2312" w:hint="eastAsia"/>
          <w:sz w:val="28"/>
          <w:szCs w:val="28"/>
        </w:rPr>
        <w:t>年</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日</w:t>
      </w:r>
    </w:p>
    <w:p w:rsidR="00184E24" w:rsidRPr="00F05FE3" w:rsidRDefault="00184E24" w:rsidP="00184E24">
      <w:pPr>
        <w:autoSpaceDE w:val="0"/>
        <w:autoSpaceDN w:val="0"/>
        <w:adjustRightInd w:val="0"/>
        <w:spacing w:beforeLines="50" w:before="156" w:line="520" w:lineRule="exact"/>
        <w:ind w:firstLineChars="200" w:firstLine="560"/>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双方根据</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中华人民共和国民法典</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等</w:t>
      </w:r>
      <w:r w:rsidRPr="00F05FE3">
        <w:rPr>
          <w:rFonts w:ascii="仿宋_GB2312" w:eastAsia="仿宋_GB2312" w:hAnsi="仿宋" w:cs="仿宋_GB2312"/>
          <w:sz w:val="28"/>
          <w:szCs w:val="28"/>
        </w:rPr>
        <w:t>相关法律</w:t>
      </w:r>
      <w:r w:rsidRPr="00F05FE3">
        <w:rPr>
          <w:rFonts w:ascii="仿宋_GB2312" w:eastAsia="仿宋_GB2312" w:hAnsi="仿宋" w:cs="仿宋_GB2312" w:hint="eastAsia"/>
          <w:sz w:val="28"/>
          <w:szCs w:val="28"/>
        </w:rPr>
        <w:t>法规</w:t>
      </w:r>
      <w:r w:rsidRPr="00F05FE3">
        <w:rPr>
          <w:rFonts w:ascii="仿宋_GB2312" w:eastAsia="仿宋_GB2312" w:hAnsi="仿宋" w:cs="仿宋_GB2312"/>
          <w:sz w:val="28"/>
          <w:szCs w:val="28"/>
        </w:rPr>
        <w:t>规定，</w:t>
      </w:r>
      <w:r w:rsidRPr="00F05FE3">
        <w:rPr>
          <w:rFonts w:ascii="仿宋_GB2312" w:eastAsia="仿宋_GB2312" w:hAnsi="仿宋" w:cs="仿宋_GB2312" w:hint="eastAsia"/>
          <w:sz w:val="28"/>
          <w:szCs w:val="28"/>
        </w:rPr>
        <w:t>遵循平等自愿、诚实信用、长期合作、互惠互利的原则，经友好协商，就本合同约定的甲方向</w:t>
      </w:r>
      <w:r w:rsidRPr="00F05FE3">
        <w:rPr>
          <w:rFonts w:ascii="仿宋_GB2312" w:eastAsia="仿宋_GB2312" w:hAnsi="仿宋" w:cs="仿宋_GB2312"/>
          <w:sz w:val="28"/>
          <w:szCs w:val="28"/>
        </w:rPr>
        <w:t>乙方采购</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u w:val="single"/>
        </w:rPr>
        <w:t xml:space="preserve">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事宜达成以下条款，以</w:t>
      </w:r>
      <w:proofErr w:type="gramStart"/>
      <w:r w:rsidRPr="00F05FE3">
        <w:rPr>
          <w:rFonts w:ascii="仿宋_GB2312" w:eastAsia="仿宋_GB2312" w:hAnsi="仿宋" w:cs="仿宋_GB2312" w:hint="eastAsia"/>
          <w:sz w:val="28"/>
          <w:szCs w:val="28"/>
        </w:rPr>
        <w:t>兹共同</w:t>
      </w:r>
      <w:proofErr w:type="gramEnd"/>
      <w:r w:rsidRPr="00F05FE3">
        <w:rPr>
          <w:rFonts w:ascii="仿宋_GB2312" w:eastAsia="仿宋_GB2312" w:hAnsi="仿宋" w:cs="仿宋_GB2312" w:hint="eastAsia"/>
          <w:sz w:val="28"/>
          <w:szCs w:val="28"/>
        </w:rPr>
        <w:t>遵守。</w:t>
      </w:r>
    </w:p>
    <w:p w:rsidR="00184E24" w:rsidRPr="001B4544" w:rsidRDefault="00184E24" w:rsidP="00184E24">
      <w:pPr>
        <w:autoSpaceDE w:val="0"/>
        <w:autoSpaceDN w:val="0"/>
        <w:adjustRightInd w:val="0"/>
        <w:spacing w:after="240" w:line="520" w:lineRule="exact"/>
        <w:ind w:left="424"/>
        <w:jc w:val="left"/>
        <w:rPr>
          <w:rFonts w:ascii="黑体" w:eastAsia="黑体" w:hAnsi="黑体" w:cs="仿宋_GB2312" w:hint="eastAsia"/>
          <w:b/>
          <w:sz w:val="28"/>
          <w:szCs w:val="28"/>
        </w:rPr>
      </w:pPr>
      <w:r w:rsidRPr="001B4544">
        <w:rPr>
          <w:rFonts w:ascii="黑体" w:eastAsia="黑体" w:hAnsi="黑体" w:cs="仿宋_GB2312" w:hint="eastAsia"/>
          <w:b/>
          <w:sz w:val="28"/>
          <w:szCs w:val="28"/>
        </w:rPr>
        <w:t>一</w:t>
      </w:r>
      <w:r w:rsidRPr="001B4544">
        <w:rPr>
          <w:rFonts w:ascii="黑体" w:eastAsia="黑体" w:hAnsi="黑体" w:cs="仿宋_GB2312"/>
          <w:b/>
          <w:sz w:val="28"/>
          <w:szCs w:val="28"/>
        </w:rPr>
        <w:t>、</w:t>
      </w:r>
      <w:r w:rsidRPr="001B4544">
        <w:rPr>
          <w:rFonts w:ascii="黑体" w:eastAsia="黑体" w:hAnsi="黑体" w:cs="仿宋_GB2312" w:hint="eastAsia"/>
          <w:b/>
          <w:sz w:val="28"/>
          <w:szCs w:val="28"/>
        </w:rPr>
        <w:t>名称、规格、数量、金额</w:t>
      </w:r>
    </w:p>
    <w:tbl>
      <w:tblPr>
        <w:tblW w:w="9481" w:type="dxa"/>
        <w:jc w:val="center"/>
        <w:tblLook w:val="04A0" w:firstRow="1" w:lastRow="0" w:firstColumn="1" w:lastColumn="0" w:noHBand="0" w:noVBand="1"/>
      </w:tblPr>
      <w:tblGrid>
        <w:gridCol w:w="1887"/>
        <w:gridCol w:w="1721"/>
        <w:gridCol w:w="762"/>
        <w:gridCol w:w="1122"/>
        <w:gridCol w:w="831"/>
        <w:gridCol w:w="1056"/>
        <w:gridCol w:w="839"/>
        <w:gridCol w:w="1256"/>
        <w:gridCol w:w="7"/>
      </w:tblGrid>
      <w:tr w:rsidR="00184E24" w:rsidRPr="00F05FE3" w:rsidTr="00917506">
        <w:trPr>
          <w:gridAfter w:val="1"/>
          <w:wAfter w:w="7" w:type="dxa"/>
          <w:trHeight w:val="570"/>
          <w:jc w:val="center"/>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名称</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规格及型号</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单位</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单价</w:t>
            </w:r>
          </w:p>
          <w:p w:rsidR="00184E24" w:rsidRPr="00F05FE3" w:rsidRDefault="00184E24" w:rsidP="00917506">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(万元)</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数量</w:t>
            </w:r>
          </w:p>
        </w:tc>
        <w:tc>
          <w:tcPr>
            <w:tcW w:w="1056" w:type="dxa"/>
            <w:tcBorders>
              <w:top w:val="single" w:sz="4" w:space="0" w:color="auto"/>
              <w:left w:val="nil"/>
              <w:bottom w:val="single" w:sz="4" w:space="0" w:color="auto"/>
              <w:right w:val="single" w:sz="4" w:space="0" w:color="auto"/>
            </w:tcBorders>
            <w:vAlign w:val="center"/>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总金额</w:t>
            </w:r>
          </w:p>
          <w:p w:rsidR="00184E24" w:rsidRPr="00F05FE3" w:rsidRDefault="00184E24" w:rsidP="00917506">
            <w:pPr>
              <w:widowControl/>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(万元)</w:t>
            </w:r>
          </w:p>
        </w:tc>
        <w:tc>
          <w:tcPr>
            <w:tcW w:w="839" w:type="dxa"/>
            <w:tcBorders>
              <w:top w:val="single" w:sz="4" w:space="0" w:color="auto"/>
              <w:left w:val="single" w:sz="4" w:space="0" w:color="auto"/>
              <w:bottom w:val="single" w:sz="4" w:space="0" w:color="auto"/>
              <w:right w:val="single" w:sz="4" w:space="0" w:color="auto"/>
            </w:tcBorders>
            <w:vAlign w:val="center"/>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r>
              <w:rPr>
                <w:rFonts w:ascii="仿宋_GB2312" w:eastAsia="仿宋_GB2312" w:hAnsi="仿宋" w:cs="仿宋_GB2312" w:hint="eastAsia"/>
                <w:sz w:val="28"/>
                <w:szCs w:val="28"/>
              </w:rPr>
              <w:t>税率</w:t>
            </w:r>
          </w:p>
        </w:tc>
        <w:tc>
          <w:tcPr>
            <w:tcW w:w="1256" w:type="dxa"/>
            <w:tcBorders>
              <w:top w:val="single" w:sz="4" w:space="0" w:color="auto"/>
              <w:left w:val="single" w:sz="4" w:space="0" w:color="auto"/>
              <w:bottom w:val="single" w:sz="4" w:space="0" w:color="auto"/>
              <w:right w:val="single" w:sz="4" w:space="0" w:color="auto"/>
            </w:tcBorders>
            <w:vAlign w:val="center"/>
          </w:tcPr>
          <w:p w:rsidR="00184E24" w:rsidRDefault="00184E24" w:rsidP="00917506">
            <w:pPr>
              <w:widowControl/>
              <w:spacing w:line="5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税额</w:t>
            </w:r>
          </w:p>
          <w:p w:rsidR="00184E24" w:rsidRPr="00F05FE3" w:rsidRDefault="00184E24" w:rsidP="00917506">
            <w:pPr>
              <w:widowControl/>
              <w:spacing w:line="520" w:lineRule="exact"/>
              <w:jc w:val="center"/>
              <w:rPr>
                <w:rFonts w:ascii="仿宋_GB2312" w:eastAsia="仿宋_GB2312" w:hAnsi="仿宋" w:cs="仿宋_GB2312" w:hint="eastAsia"/>
                <w:sz w:val="28"/>
                <w:szCs w:val="28"/>
              </w:rPr>
            </w:pPr>
            <w:r>
              <w:rPr>
                <w:rFonts w:ascii="仿宋_GB2312" w:eastAsia="仿宋_GB2312" w:hAnsi="仿宋" w:cs="仿宋_GB2312"/>
                <w:sz w:val="28"/>
                <w:szCs w:val="28"/>
              </w:rPr>
              <w:t>（</w:t>
            </w:r>
            <w:r>
              <w:rPr>
                <w:rFonts w:ascii="仿宋_GB2312" w:eastAsia="仿宋_GB2312" w:hAnsi="仿宋" w:cs="仿宋_GB2312" w:hint="eastAsia"/>
                <w:sz w:val="28"/>
                <w:szCs w:val="28"/>
              </w:rPr>
              <w:t>万元</w:t>
            </w:r>
            <w:r>
              <w:rPr>
                <w:rFonts w:ascii="仿宋_GB2312" w:eastAsia="仿宋_GB2312" w:hAnsi="仿宋" w:cs="仿宋_GB2312"/>
                <w:sz w:val="28"/>
                <w:szCs w:val="28"/>
              </w:rPr>
              <w:t>）</w:t>
            </w:r>
          </w:p>
        </w:tc>
      </w:tr>
      <w:tr w:rsidR="00184E24" w:rsidRPr="00F05FE3" w:rsidTr="00917506">
        <w:trPr>
          <w:gridAfter w:val="1"/>
          <w:wAfter w:w="7" w:type="dxa"/>
          <w:trHeight w:val="448"/>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p>
        </w:tc>
        <w:tc>
          <w:tcPr>
            <w:tcW w:w="1721" w:type="dxa"/>
            <w:tcBorders>
              <w:top w:val="nil"/>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p>
        </w:tc>
        <w:tc>
          <w:tcPr>
            <w:tcW w:w="762" w:type="dxa"/>
            <w:tcBorders>
              <w:top w:val="nil"/>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p>
        </w:tc>
        <w:tc>
          <w:tcPr>
            <w:tcW w:w="1122" w:type="dxa"/>
            <w:tcBorders>
              <w:top w:val="nil"/>
              <w:left w:val="nil"/>
              <w:bottom w:val="single" w:sz="4" w:space="0" w:color="auto"/>
              <w:right w:val="single" w:sz="4" w:space="0" w:color="auto"/>
            </w:tcBorders>
            <w:shd w:val="clear" w:color="auto" w:fill="auto"/>
            <w:vAlign w:val="center"/>
            <w:hideMark/>
          </w:tcPr>
          <w:p w:rsidR="00184E24" w:rsidRPr="00F05FE3" w:rsidRDefault="00184E24" w:rsidP="00917506">
            <w:pPr>
              <w:widowControl/>
              <w:spacing w:line="520" w:lineRule="exact"/>
              <w:jc w:val="center"/>
              <w:rPr>
                <w:rFonts w:ascii="仿宋_GB2312" w:eastAsia="仿宋_GB2312" w:hAnsi="仿宋" w:cs="仿宋_GB2312"/>
                <w:sz w:val="28"/>
                <w:szCs w:val="28"/>
              </w:rPr>
            </w:pPr>
          </w:p>
        </w:tc>
        <w:tc>
          <w:tcPr>
            <w:tcW w:w="831" w:type="dxa"/>
            <w:tcBorders>
              <w:top w:val="nil"/>
              <w:left w:val="nil"/>
              <w:bottom w:val="single" w:sz="4" w:space="0" w:color="auto"/>
              <w:right w:val="single" w:sz="4" w:space="0" w:color="auto"/>
            </w:tcBorders>
            <w:shd w:val="clear" w:color="auto" w:fill="auto"/>
            <w:vAlign w:val="center"/>
          </w:tcPr>
          <w:p w:rsidR="00184E24" w:rsidRPr="00F05FE3" w:rsidRDefault="00184E24" w:rsidP="00917506">
            <w:pPr>
              <w:widowControl/>
              <w:spacing w:line="520" w:lineRule="exact"/>
              <w:jc w:val="center"/>
              <w:rPr>
                <w:rFonts w:ascii="仿宋_GB2312" w:eastAsia="仿宋_GB2312" w:hAnsi="仿宋" w:cs="仿宋_GB2312"/>
                <w:sz w:val="28"/>
                <w:szCs w:val="28"/>
              </w:rPr>
            </w:pPr>
          </w:p>
        </w:tc>
        <w:tc>
          <w:tcPr>
            <w:tcW w:w="1056" w:type="dxa"/>
            <w:tcBorders>
              <w:top w:val="single" w:sz="4" w:space="0" w:color="auto"/>
              <w:left w:val="nil"/>
              <w:bottom w:val="single" w:sz="4" w:space="0" w:color="auto"/>
              <w:right w:val="single" w:sz="4" w:space="0" w:color="auto"/>
            </w:tcBorders>
            <w:vAlign w:val="center"/>
          </w:tcPr>
          <w:p w:rsidR="00184E24" w:rsidRPr="00F05FE3" w:rsidRDefault="00184E24" w:rsidP="00917506">
            <w:pPr>
              <w:widowControl/>
              <w:spacing w:line="520" w:lineRule="exact"/>
              <w:jc w:val="center"/>
              <w:rPr>
                <w:rFonts w:ascii="仿宋_GB2312" w:eastAsia="仿宋_GB2312" w:hAnsi="仿宋" w:cs="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p>
        </w:tc>
        <w:tc>
          <w:tcPr>
            <w:tcW w:w="1256" w:type="dxa"/>
            <w:tcBorders>
              <w:top w:val="single" w:sz="4" w:space="0" w:color="auto"/>
              <w:left w:val="single" w:sz="4" w:space="0" w:color="auto"/>
              <w:bottom w:val="single" w:sz="4" w:space="0" w:color="auto"/>
              <w:right w:val="single" w:sz="4" w:space="0" w:color="auto"/>
            </w:tcBorders>
            <w:vAlign w:val="center"/>
          </w:tcPr>
          <w:p w:rsidR="00184E24" w:rsidRPr="00F05FE3" w:rsidRDefault="00184E24" w:rsidP="00917506">
            <w:pPr>
              <w:widowControl/>
              <w:spacing w:line="520" w:lineRule="exact"/>
              <w:jc w:val="center"/>
              <w:rPr>
                <w:rFonts w:ascii="仿宋_GB2312" w:eastAsia="仿宋_GB2312" w:hAnsi="仿宋" w:cs="仿宋_GB2312" w:hint="eastAsia"/>
                <w:sz w:val="28"/>
                <w:szCs w:val="28"/>
              </w:rPr>
            </w:pPr>
          </w:p>
        </w:tc>
      </w:tr>
      <w:tr w:rsidR="00184E24" w:rsidRPr="00F05FE3" w:rsidTr="00917506">
        <w:trPr>
          <w:trHeight w:val="386"/>
          <w:jc w:val="center"/>
        </w:trPr>
        <w:tc>
          <w:tcPr>
            <w:tcW w:w="9481" w:type="dxa"/>
            <w:gridSpan w:val="9"/>
            <w:tcBorders>
              <w:top w:val="single" w:sz="4" w:space="0" w:color="auto"/>
              <w:left w:val="single" w:sz="4" w:space="0" w:color="auto"/>
              <w:bottom w:val="single" w:sz="4" w:space="0" w:color="auto"/>
              <w:right w:val="single" w:sz="4" w:space="0" w:color="auto"/>
            </w:tcBorders>
          </w:tcPr>
          <w:p w:rsidR="00184E24" w:rsidRPr="00F05FE3" w:rsidRDefault="00184E24" w:rsidP="00917506">
            <w:pPr>
              <w:widowControl/>
              <w:spacing w:line="520" w:lineRule="exac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备注：具体</w:t>
            </w:r>
            <w:r w:rsidRPr="00F05FE3">
              <w:rPr>
                <w:rFonts w:ascii="仿宋_GB2312" w:eastAsia="仿宋_GB2312" w:hAnsi="仿宋" w:cs="仿宋_GB2312"/>
                <w:sz w:val="28"/>
                <w:szCs w:val="28"/>
              </w:rPr>
              <w:t>尺寸</w:t>
            </w:r>
            <w:r w:rsidRPr="00F05FE3">
              <w:rPr>
                <w:rFonts w:ascii="仿宋_GB2312" w:eastAsia="仿宋_GB2312" w:hAnsi="仿宋" w:cs="仿宋_GB2312" w:hint="eastAsia"/>
                <w:sz w:val="28"/>
                <w:szCs w:val="28"/>
              </w:rPr>
              <w:t>及</w:t>
            </w:r>
            <w:r w:rsidRPr="00F05FE3">
              <w:rPr>
                <w:rFonts w:ascii="仿宋_GB2312" w:eastAsia="仿宋_GB2312" w:hAnsi="仿宋" w:cs="仿宋_GB2312"/>
                <w:sz w:val="28"/>
                <w:szCs w:val="28"/>
              </w:rPr>
              <w:t>相关要求见技术</w:t>
            </w:r>
            <w:r w:rsidRPr="00F05FE3">
              <w:rPr>
                <w:rFonts w:ascii="仿宋_GB2312" w:eastAsia="仿宋_GB2312" w:hAnsi="仿宋" w:cs="仿宋_GB2312" w:hint="eastAsia"/>
                <w:sz w:val="28"/>
                <w:szCs w:val="28"/>
              </w:rPr>
              <w:t>协议</w:t>
            </w:r>
          </w:p>
        </w:tc>
      </w:tr>
      <w:tr w:rsidR="00184E24" w:rsidRPr="00F05FE3" w:rsidTr="00917506">
        <w:trPr>
          <w:trHeight w:val="421"/>
          <w:jc w:val="center"/>
        </w:trPr>
        <w:tc>
          <w:tcPr>
            <w:tcW w:w="9481" w:type="dxa"/>
            <w:gridSpan w:val="9"/>
            <w:tcBorders>
              <w:top w:val="single" w:sz="4" w:space="0" w:color="auto"/>
              <w:left w:val="single" w:sz="4" w:space="0" w:color="auto"/>
              <w:bottom w:val="single" w:sz="4" w:space="0" w:color="auto"/>
              <w:right w:val="single" w:sz="4" w:space="0" w:color="auto"/>
            </w:tcBorders>
          </w:tcPr>
          <w:p w:rsidR="00184E24" w:rsidRPr="00F05FE3" w:rsidRDefault="00184E24" w:rsidP="00917506">
            <w:pPr>
              <w:widowControl/>
              <w:spacing w:line="520" w:lineRule="exact"/>
              <w:rPr>
                <w:rFonts w:ascii="仿宋_GB2312" w:eastAsia="仿宋_GB2312" w:hAnsi="仿宋" w:cs="仿宋_GB2312"/>
                <w:sz w:val="28"/>
                <w:szCs w:val="28"/>
              </w:rPr>
            </w:pPr>
            <w:r w:rsidRPr="00F05FE3">
              <w:rPr>
                <w:rFonts w:ascii="仿宋_GB2312" w:eastAsia="仿宋_GB2312" w:hAnsi="仿宋" w:cs="仿宋_GB2312" w:hint="eastAsia"/>
                <w:sz w:val="28"/>
                <w:szCs w:val="28"/>
              </w:rPr>
              <w:t>价税合计人民币（大写）：</w:t>
            </w:r>
            <w:r w:rsidRPr="00B809BE">
              <w:rPr>
                <w:rFonts w:ascii="仿宋_GB2312" w:eastAsia="仿宋_GB2312" w:hAnsi="仿宋" w:cs="仿宋_GB2312" w:hint="eastAsia"/>
                <w:sz w:val="28"/>
                <w:szCs w:val="28"/>
                <w:u w:val="single"/>
              </w:rPr>
              <w:t xml:space="preserve">  </w:t>
            </w:r>
            <w:r w:rsidRPr="00B809BE">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整  小写： </w:t>
            </w:r>
            <w:r>
              <w:rPr>
                <w:rFonts w:ascii="仿宋_GB2312" w:eastAsia="仿宋_GB2312" w:hAnsi="仿宋" w:cs="仿宋_GB2312" w:hint="eastAsia"/>
                <w:sz w:val="28"/>
                <w:szCs w:val="28"/>
              </w:rPr>
              <w:t>￥</w:t>
            </w:r>
            <w:r>
              <w:rPr>
                <w:rFonts w:ascii="仿宋_GB2312" w:eastAsia="仿宋_GB2312" w:hAnsi="仿宋" w:cs="仿宋_GB2312"/>
                <w:sz w:val="28"/>
                <w:szCs w:val="28"/>
              </w:rPr>
              <w:t xml:space="preserve"> </w:t>
            </w:r>
            <w:r w:rsidRPr="00B809BE">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元 </w:t>
            </w:r>
          </w:p>
        </w:tc>
      </w:tr>
    </w:tbl>
    <w:p w:rsidR="00184E24" w:rsidRPr="00F05FE3" w:rsidRDefault="00184E24" w:rsidP="00184E24">
      <w:pPr>
        <w:adjustRightInd w:val="0"/>
        <w:snapToGrid w:val="0"/>
        <w:spacing w:before="240"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sz w:val="28"/>
          <w:szCs w:val="28"/>
        </w:rPr>
        <w:t>1、</w:t>
      </w:r>
      <w:r w:rsidRPr="00F05FE3">
        <w:rPr>
          <w:rFonts w:ascii="仿宋_GB2312" w:eastAsia="仿宋_GB2312" w:hAnsi="仿宋" w:cs="仿宋_GB2312" w:hint="eastAsia"/>
          <w:sz w:val="28"/>
          <w:szCs w:val="28"/>
        </w:rPr>
        <w:t>除非本合同其它条款另有规定外，本合同单价已包括：材料、设备及辅助物资的制造、包装、运输（包括技术资料、图纸的提供）等乙方为履行本合同所需的一切明示或暗示的全部费用</w:t>
      </w:r>
      <w:bookmarkStart w:id="78" w:name="12f83e15d6f440f3b428011dc786e473"/>
      <w:bookmarkEnd w:id="78"/>
      <w:r w:rsidRPr="00F05FE3">
        <w:rPr>
          <w:rFonts w:ascii="仿宋_GB2312" w:eastAsia="仿宋_GB2312" w:hAnsi="仿宋" w:cs="仿宋_GB2312" w:hint="eastAsia"/>
          <w:sz w:val="28"/>
          <w:szCs w:val="28"/>
        </w:rPr>
        <w:t>；</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sz w:val="28"/>
          <w:szCs w:val="28"/>
        </w:rPr>
        <w:t>2、</w:t>
      </w:r>
      <w:r w:rsidRPr="00F05FE3">
        <w:rPr>
          <w:rFonts w:ascii="仿宋_GB2312" w:eastAsia="仿宋_GB2312" w:hAnsi="仿宋" w:cs="仿宋_GB2312" w:hint="eastAsia"/>
          <w:sz w:val="28"/>
          <w:szCs w:val="28"/>
        </w:rPr>
        <w:t>本合同单价为固定单价。合同履行期间，若设备、材料、人工等价格发生变化时，乙方不得请求调整合同单价或主张索赔，也不减少或免除乙方</w:t>
      </w:r>
      <w:proofErr w:type="gramStart"/>
      <w:r w:rsidRPr="00F05FE3">
        <w:rPr>
          <w:rFonts w:ascii="仿宋_GB2312" w:eastAsia="仿宋_GB2312" w:hAnsi="仿宋" w:cs="仿宋_GB2312" w:hint="eastAsia"/>
          <w:sz w:val="28"/>
          <w:szCs w:val="28"/>
        </w:rPr>
        <w:t>应承担本合同</w:t>
      </w:r>
      <w:proofErr w:type="gramEnd"/>
      <w:r w:rsidRPr="00F05FE3">
        <w:rPr>
          <w:rFonts w:ascii="仿宋_GB2312" w:eastAsia="仿宋_GB2312" w:hAnsi="仿宋" w:cs="仿宋_GB2312" w:hint="eastAsia"/>
          <w:sz w:val="28"/>
          <w:szCs w:val="28"/>
        </w:rPr>
        <w:t>的义务和责任。</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二、质量标准、特定性能要求</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乙方提供给甲方的货物或关键部件材质应</w:t>
      </w:r>
      <w:r w:rsidRPr="00F05FE3">
        <w:rPr>
          <w:rFonts w:ascii="仿宋_GB2312" w:eastAsia="仿宋_GB2312" w:hAnsi="仿宋" w:cs="仿宋_GB2312"/>
          <w:sz w:val="28"/>
          <w:szCs w:val="28"/>
        </w:rPr>
        <w:t>为全新、合格的原装产品</w:t>
      </w:r>
      <w:r w:rsidRPr="00F05FE3">
        <w:rPr>
          <w:rFonts w:ascii="仿宋_GB2312" w:eastAsia="仿宋_GB2312" w:hAnsi="仿宋" w:cs="仿宋_GB2312" w:hint="eastAsia"/>
          <w:sz w:val="28"/>
          <w:szCs w:val="28"/>
        </w:rPr>
        <w:t>，保</w:t>
      </w:r>
      <w:r w:rsidRPr="00F05FE3">
        <w:rPr>
          <w:rFonts w:ascii="仿宋_GB2312" w:eastAsia="仿宋_GB2312" w:hAnsi="仿宋" w:cs="仿宋_GB2312" w:hint="eastAsia"/>
          <w:sz w:val="28"/>
          <w:szCs w:val="28"/>
        </w:rPr>
        <w:lastRenderedPageBreak/>
        <w:t>证该货物的制造与安装符合原厂标准、符合国家颁布的设备制造与安装标准、安全规范、技术条件，符合行业标准，并满足双方约定的质量技术要求。</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当双方约</w:t>
      </w:r>
      <w:r w:rsidRPr="00F05FE3">
        <w:rPr>
          <w:rFonts w:ascii="仿宋_GB2312" w:eastAsia="仿宋_GB2312" w:hAnsi="仿宋" w:cs="仿宋_GB2312"/>
          <w:sz w:val="28"/>
          <w:szCs w:val="28"/>
        </w:rPr>
        <w:t>定的</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w:t>
      </w:r>
      <w:r w:rsidRPr="00F05FE3">
        <w:rPr>
          <w:rFonts w:ascii="仿宋_GB2312" w:eastAsia="仿宋_GB2312" w:hAnsi="仿宋" w:cs="仿宋_GB2312" w:hint="eastAsia"/>
          <w:sz w:val="28"/>
          <w:szCs w:val="28"/>
        </w:rPr>
        <w:t>要</w:t>
      </w:r>
      <w:r w:rsidRPr="00F05FE3">
        <w:rPr>
          <w:rFonts w:ascii="仿宋_GB2312" w:eastAsia="仿宋_GB2312" w:hAnsi="仿宋" w:cs="仿宋_GB2312"/>
          <w:sz w:val="28"/>
          <w:szCs w:val="28"/>
        </w:rPr>
        <w:t>求与国</w:t>
      </w:r>
      <w:r w:rsidRPr="00F05FE3">
        <w:rPr>
          <w:rFonts w:ascii="仿宋_GB2312" w:eastAsia="仿宋_GB2312" w:hAnsi="仿宋" w:cs="仿宋_GB2312" w:hint="eastAsia"/>
          <w:sz w:val="28"/>
          <w:szCs w:val="28"/>
        </w:rPr>
        <w:t>家</w:t>
      </w:r>
      <w:r w:rsidRPr="00F05FE3">
        <w:rPr>
          <w:rFonts w:ascii="仿宋_GB2312" w:eastAsia="仿宋_GB2312" w:hAnsi="仿宋" w:cs="仿宋_GB2312"/>
          <w:sz w:val="28"/>
          <w:szCs w:val="28"/>
        </w:rPr>
        <w:t>或行业标准相冲突时，以最</w:t>
      </w:r>
      <w:r w:rsidRPr="00F05FE3">
        <w:rPr>
          <w:rFonts w:ascii="仿宋_GB2312" w:eastAsia="仿宋_GB2312" w:hAnsi="仿宋" w:cs="仿宋_GB2312" w:hint="eastAsia"/>
          <w:sz w:val="28"/>
          <w:szCs w:val="28"/>
        </w:rPr>
        <w:t>高</w:t>
      </w:r>
      <w:r w:rsidRPr="00F05FE3">
        <w:rPr>
          <w:rFonts w:ascii="仿宋_GB2312" w:eastAsia="仿宋_GB2312" w:hAnsi="仿宋" w:cs="仿宋_GB2312"/>
          <w:sz w:val="28"/>
          <w:szCs w:val="28"/>
        </w:rPr>
        <w:t>标准为准</w:t>
      </w:r>
      <w:r w:rsidRPr="00F05FE3">
        <w:rPr>
          <w:rFonts w:ascii="仿宋_GB2312" w:eastAsia="仿宋_GB2312" w:hAnsi="仿宋" w:cs="仿宋_GB2312" w:hint="eastAsia"/>
          <w:sz w:val="28"/>
          <w:szCs w:val="28"/>
        </w:rPr>
        <w:t>。</w:t>
      </w:r>
    </w:p>
    <w:p w:rsidR="00184E24" w:rsidRPr="000B3965" w:rsidRDefault="00184E24" w:rsidP="00184E24">
      <w:pPr>
        <w:adjustRightInd w:val="0"/>
        <w:snapToGrid w:val="0"/>
        <w:spacing w:line="520" w:lineRule="exact"/>
        <w:ind w:firstLineChars="200" w:firstLine="562"/>
        <w:rPr>
          <w:rFonts w:ascii="仿宋_GB2312" w:eastAsia="仿宋_GB2312" w:hAnsi="仿宋" w:cs="仿宋_GB2312" w:hint="eastAsia"/>
          <w:b/>
          <w:sz w:val="28"/>
          <w:szCs w:val="28"/>
        </w:rPr>
      </w:pPr>
      <w:r w:rsidRPr="001B4544">
        <w:rPr>
          <w:rFonts w:ascii="黑体" w:eastAsia="黑体" w:hAnsi="黑体" w:cs="仿宋_GB2312" w:hint="eastAsia"/>
          <w:b/>
          <w:sz w:val="28"/>
          <w:szCs w:val="28"/>
        </w:rPr>
        <w:t>三、交货时间、地点、随</w:t>
      </w:r>
      <w:r w:rsidRPr="001B4544">
        <w:rPr>
          <w:rFonts w:ascii="黑体" w:eastAsia="黑体" w:hAnsi="黑体" w:cs="仿宋_GB2312"/>
          <w:b/>
          <w:sz w:val="28"/>
          <w:szCs w:val="28"/>
        </w:rPr>
        <w:t>货资料</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交</w:t>
      </w:r>
      <w:r w:rsidRPr="00F05FE3">
        <w:rPr>
          <w:rFonts w:ascii="仿宋_GB2312" w:eastAsia="仿宋_GB2312" w:hAnsi="仿宋" w:cs="仿宋_GB2312"/>
          <w:sz w:val="28"/>
          <w:szCs w:val="28"/>
        </w:rPr>
        <w:t>付</w:t>
      </w:r>
      <w:r w:rsidRPr="00F05FE3">
        <w:rPr>
          <w:rFonts w:ascii="仿宋_GB2312" w:eastAsia="仿宋_GB2312" w:hAnsi="仿宋" w:cs="仿宋_GB2312" w:hint="eastAsia"/>
          <w:sz w:val="28"/>
          <w:szCs w:val="28"/>
        </w:rPr>
        <w:t>时间</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交付时间</w:t>
      </w:r>
      <w:r w:rsidRPr="00F05FE3">
        <w:rPr>
          <w:rFonts w:ascii="仿宋_GB2312" w:eastAsia="仿宋_GB2312" w:hAnsi="仿宋" w:cs="仿宋_GB2312"/>
          <w:sz w:val="28"/>
          <w:szCs w:val="28"/>
        </w:rPr>
        <w:t>以预付款到账之日起</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交付到</w:t>
      </w:r>
      <w:r>
        <w:rPr>
          <w:rFonts w:ascii="仿宋_GB2312" w:eastAsia="仿宋_GB2312" w:hAnsi="仿宋" w:cs="仿宋_GB2312"/>
          <w:sz w:val="28"/>
          <w:szCs w:val="28"/>
        </w:rPr>
        <w:t>甲方指定地点</w:t>
      </w:r>
      <w:r>
        <w:rPr>
          <w:rFonts w:ascii="仿宋_GB2312" w:eastAsia="仿宋_GB2312" w:hAnsi="仿宋" w:cs="仿宋_GB2312" w:hint="eastAsia"/>
          <w:sz w:val="28"/>
          <w:szCs w:val="28"/>
        </w:rPr>
        <w:t>。</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交</w:t>
      </w:r>
      <w:r w:rsidRPr="00F05FE3">
        <w:rPr>
          <w:rFonts w:ascii="仿宋_GB2312" w:eastAsia="仿宋_GB2312" w:hAnsi="仿宋" w:cs="仿宋_GB2312"/>
          <w:sz w:val="28"/>
          <w:szCs w:val="28"/>
        </w:rPr>
        <w:t>付地点</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收货人</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电话：</w:t>
      </w:r>
      <w:r>
        <w:rPr>
          <w:rFonts w:ascii="仿宋_GB2312" w:eastAsia="仿宋_GB2312" w:hAnsi="仿宋" w:cs="仿宋_GB2312" w:hint="eastAsia"/>
          <w:sz w:val="28"/>
          <w:szCs w:val="28"/>
          <w:u w:val="single"/>
        </w:rPr>
        <w:t xml:space="preserve"> </w:t>
      </w:r>
      <w:r>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 xml:space="preserve"> 。</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物交付时，</w:t>
      </w:r>
      <w:r w:rsidRPr="00F05FE3">
        <w:rPr>
          <w:rFonts w:ascii="仿宋_GB2312" w:eastAsia="仿宋_GB2312" w:hAnsi="仿宋" w:cs="仿宋_GB2312" w:hint="eastAsia"/>
          <w:sz w:val="28"/>
          <w:szCs w:val="28"/>
        </w:rPr>
        <w:t>乙方应将所供货物的全套技术材料及其他资料随货交付甲方，包括但不限于安全技术规范要求的设计文件、产品质量合格证明等</w:t>
      </w:r>
      <w:r w:rsidRPr="00F05FE3">
        <w:rPr>
          <w:rFonts w:ascii="仿宋_GB2312" w:eastAsia="仿宋_GB2312" w:hAnsi="仿宋" w:cs="仿宋_GB2312"/>
          <w:sz w:val="28"/>
          <w:szCs w:val="28"/>
        </w:rPr>
        <w:t>。</w:t>
      </w:r>
    </w:p>
    <w:p w:rsidR="00184E24" w:rsidRPr="001B4544" w:rsidRDefault="00184E24" w:rsidP="00184E24">
      <w:pPr>
        <w:adjustRightInd w:val="0"/>
        <w:snapToGrid w:val="0"/>
        <w:spacing w:line="520" w:lineRule="exact"/>
        <w:ind w:firstLineChars="200" w:firstLine="562"/>
        <w:rPr>
          <w:rFonts w:ascii="黑体" w:eastAsia="黑体" w:hAnsi="黑体" w:cs="仿宋_GB2312"/>
          <w:b/>
          <w:sz w:val="28"/>
          <w:szCs w:val="28"/>
        </w:rPr>
      </w:pPr>
      <w:r w:rsidRPr="001B4544">
        <w:rPr>
          <w:rFonts w:ascii="黑体" w:eastAsia="黑体" w:hAnsi="黑体" w:cs="仿宋_GB2312" w:hint="eastAsia"/>
          <w:b/>
          <w:sz w:val="28"/>
          <w:szCs w:val="28"/>
        </w:rPr>
        <w:t>四、包装、运输、保险及费用负担</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1、乙方应对货物妥善包装，符合运输中的防潮、防锈、防震等要求，确保货物不受损坏；因包装不当造成货物毁损、灭失的风险及费用由乙方承担。包装物不回收，不计价。</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sz w:val="28"/>
          <w:szCs w:val="28"/>
        </w:rPr>
        <w:t>2</w:t>
      </w:r>
      <w:r w:rsidRPr="00F05FE3">
        <w:rPr>
          <w:rFonts w:ascii="仿宋_GB2312" w:eastAsia="仿宋_GB2312" w:hAnsi="仿宋" w:cs="仿宋_GB2312" w:hint="eastAsia"/>
          <w:sz w:val="28"/>
          <w:szCs w:val="28"/>
        </w:rPr>
        <w:t>、设备运输由乙方负责安排，设备从乙方到甲方公司的运输、保险费用及</w:t>
      </w:r>
      <w:r w:rsidRPr="00F05FE3">
        <w:rPr>
          <w:rFonts w:ascii="仿宋_GB2312" w:eastAsia="仿宋_GB2312" w:hAnsi="仿宋" w:cs="仿宋_GB2312"/>
          <w:sz w:val="28"/>
          <w:szCs w:val="28"/>
        </w:rPr>
        <w:t>风险</w:t>
      </w:r>
      <w:r w:rsidRPr="00F05FE3">
        <w:rPr>
          <w:rFonts w:ascii="仿宋_GB2312" w:eastAsia="仿宋_GB2312" w:hAnsi="仿宋" w:cs="仿宋_GB2312" w:hint="eastAsia"/>
          <w:sz w:val="28"/>
          <w:szCs w:val="28"/>
        </w:rPr>
        <w:t>由乙方承担。</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五、安装、试运行、验收、培训</w:t>
      </w:r>
    </w:p>
    <w:p w:rsidR="00184E24" w:rsidRPr="001B4544" w:rsidRDefault="00184E24" w:rsidP="00184E24">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 xml:space="preserve">1. </w:t>
      </w:r>
      <w:r>
        <w:rPr>
          <w:rFonts w:ascii="楷体_GB2312" w:eastAsia="楷体_GB2312" w:hAnsi="仿宋" w:cs="仿宋_GB2312" w:hint="eastAsia"/>
          <w:sz w:val="28"/>
          <w:szCs w:val="28"/>
        </w:rPr>
        <w:t>初验</w:t>
      </w:r>
    </w:p>
    <w:p w:rsidR="00184E24" w:rsidRPr="00D658C2"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D658C2">
        <w:rPr>
          <w:rFonts w:ascii="仿宋_GB2312" w:eastAsia="仿宋_GB2312" w:hAnsi="仿宋" w:cs="仿宋_GB2312" w:hint="eastAsia"/>
          <w:sz w:val="28"/>
          <w:szCs w:val="28"/>
        </w:rPr>
        <w:t>乙方按照双方约定的交货时间将货物运到交货地点后，由双方代表依据本合同及</w:t>
      </w:r>
      <w:r w:rsidRPr="00D658C2">
        <w:rPr>
          <w:rFonts w:ascii="仿宋_GB2312" w:eastAsia="仿宋_GB2312" w:hAnsi="仿宋" w:cs="仿宋_GB2312"/>
          <w:sz w:val="28"/>
          <w:szCs w:val="28"/>
        </w:rPr>
        <w:t>附件</w:t>
      </w:r>
      <w:r w:rsidRPr="00D658C2">
        <w:rPr>
          <w:rFonts w:ascii="仿宋_GB2312" w:eastAsia="仿宋_GB2312" w:hAnsi="仿宋" w:cs="仿宋_GB2312" w:hint="eastAsia"/>
          <w:sz w:val="28"/>
          <w:szCs w:val="28"/>
        </w:rPr>
        <w:t>约定的要求于甲方收到货物</w:t>
      </w:r>
      <w:r>
        <w:rPr>
          <w:rFonts w:ascii="仿宋_GB2312" w:eastAsia="仿宋_GB2312" w:hAnsi="仿宋" w:cs="仿宋_GB2312"/>
          <w:sz w:val="28"/>
          <w:szCs w:val="28"/>
          <w:u w:val="single"/>
        </w:rPr>
        <w:t xml:space="preserve">   </w:t>
      </w:r>
      <w:r w:rsidRPr="00D658C2">
        <w:rPr>
          <w:rFonts w:ascii="仿宋_GB2312" w:eastAsia="仿宋_GB2312" w:hAnsi="仿宋" w:cs="仿宋_GB2312" w:hint="eastAsia"/>
          <w:sz w:val="28"/>
          <w:szCs w:val="28"/>
        </w:rPr>
        <w:t>日历日内对货物的外观、数量等进行初步验收。</w:t>
      </w:r>
    </w:p>
    <w:p w:rsidR="00184E24" w:rsidRPr="001B4544" w:rsidRDefault="00184E24" w:rsidP="00184E24">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2</w:t>
      </w:r>
      <w:r>
        <w:rPr>
          <w:rFonts w:ascii="楷体_GB2312" w:eastAsia="楷体_GB2312" w:hAnsi="仿宋" w:cs="仿宋_GB2312" w:hint="eastAsia"/>
          <w:sz w:val="28"/>
          <w:szCs w:val="28"/>
        </w:rPr>
        <w:t>、安装、调试</w:t>
      </w:r>
    </w:p>
    <w:p w:rsidR="00184E24" w:rsidRPr="001B4544" w:rsidRDefault="00184E24" w:rsidP="00184E24">
      <w:pPr>
        <w:adjustRightInd w:val="0"/>
        <w:snapToGrid w:val="0"/>
        <w:spacing w:line="520" w:lineRule="exact"/>
        <w:ind w:firstLineChars="226" w:firstLine="633"/>
        <w:rPr>
          <w:rFonts w:ascii="仿宋_GB2312" w:eastAsia="仿宋_GB2312" w:hAnsi="仿宋" w:cs="仿宋_GB2312" w:hint="eastAsia"/>
          <w:sz w:val="28"/>
          <w:szCs w:val="28"/>
        </w:rPr>
      </w:pPr>
      <w:r>
        <w:rPr>
          <w:rFonts w:ascii="仿宋_GB2312" w:eastAsia="仿宋_GB2312" w:hAnsi="仿宋" w:cs="仿宋_GB2312" w:hint="eastAsia"/>
          <w:sz w:val="28"/>
          <w:szCs w:val="28"/>
        </w:rPr>
        <w:t>货物</w:t>
      </w:r>
      <w:r>
        <w:rPr>
          <w:rFonts w:ascii="仿宋_GB2312" w:eastAsia="仿宋_GB2312" w:hAnsi="仿宋" w:cs="仿宋_GB2312"/>
          <w:sz w:val="28"/>
          <w:szCs w:val="28"/>
        </w:rPr>
        <w:t>初步验收合格后，乙方</w:t>
      </w:r>
      <w:r>
        <w:rPr>
          <w:rFonts w:ascii="仿宋_GB2312" w:eastAsia="仿宋_GB2312" w:hAnsi="仿宋" w:cs="仿宋_GB2312" w:hint="eastAsia"/>
          <w:sz w:val="28"/>
          <w:szCs w:val="28"/>
        </w:rPr>
        <w:t>应</w:t>
      </w:r>
      <w:r>
        <w:rPr>
          <w:rFonts w:ascii="仿宋_GB2312" w:eastAsia="仿宋_GB2312" w:hAnsi="仿宋" w:cs="仿宋_GB2312"/>
          <w:sz w:val="28"/>
          <w:szCs w:val="28"/>
        </w:rPr>
        <w:t>于</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日历日内派人对设备进行现场调试完毕</w:t>
      </w:r>
      <w:r w:rsidRPr="001B4544">
        <w:rPr>
          <w:rFonts w:ascii="仿宋_GB2312" w:eastAsia="仿宋_GB2312" w:hAnsi="仿宋" w:cs="仿宋_GB2312" w:hint="eastAsia"/>
          <w:sz w:val="28"/>
          <w:szCs w:val="28"/>
        </w:rPr>
        <w:t>，安装调试过程所必须的辅助设备等由乙方负责提供，甲方仅为乙方提供必要的便利条件（包括：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184E24" w:rsidRPr="001B4544" w:rsidRDefault="00184E24" w:rsidP="00184E24">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3</w:t>
      </w:r>
      <w:r>
        <w:rPr>
          <w:rFonts w:ascii="楷体_GB2312" w:eastAsia="楷体_GB2312" w:hAnsi="仿宋" w:cs="仿宋_GB2312" w:hint="eastAsia"/>
          <w:sz w:val="28"/>
          <w:szCs w:val="28"/>
        </w:rPr>
        <w:t>、试运行</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lastRenderedPageBreak/>
        <w:t>货物安装调试完毕后进入试运行期，试运行周期为</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日历日，试运行期间，甲乙双方应及时组织人员对设备的试运行进行测试。若货物存在缺陷，乙方应在</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日历日内及时整改完毕，使设备达到合同约定的性能和状态，期间产生的所有费用及责任由乙方自行承担，经多次整改或超过整改期（</w:t>
      </w:r>
      <w:r w:rsidRPr="00A405C4">
        <w:rPr>
          <w:rFonts w:ascii="仿宋_GB2312" w:eastAsia="仿宋_GB2312" w:hAnsi="仿宋" w:cs="仿宋_GB2312" w:hint="eastAsia"/>
          <w:sz w:val="28"/>
          <w:szCs w:val="28"/>
          <w:u w:val="single"/>
        </w:rPr>
        <w:t>10</w:t>
      </w:r>
      <w:r w:rsidRPr="001B4544">
        <w:rPr>
          <w:rFonts w:ascii="仿宋_GB2312" w:eastAsia="仿宋_GB2312" w:hAnsi="仿宋" w:cs="仿宋_GB2312" w:hint="eastAsia"/>
          <w:sz w:val="28"/>
          <w:szCs w:val="28"/>
        </w:rPr>
        <w:t>日历日）仍达不到双方约定性能的，甲方有权解除合同并要求乙方承担因此给甲方造成的经济损失。</w:t>
      </w:r>
    </w:p>
    <w:p w:rsidR="00184E24" w:rsidRPr="001B4544" w:rsidRDefault="00184E24" w:rsidP="00184E24">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4</w:t>
      </w:r>
      <w:r>
        <w:rPr>
          <w:rFonts w:ascii="楷体_GB2312" w:eastAsia="楷体_GB2312" w:hAnsi="仿宋" w:cs="仿宋_GB2312" w:hint="eastAsia"/>
          <w:sz w:val="28"/>
          <w:szCs w:val="28"/>
        </w:rPr>
        <w:t>、终验</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当设备试运行合格通过后，甲方按照本合同约定或双方签订的技术协议组织最终验收（物料由甲方提供），设备连续运行</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天，设备</w:t>
      </w:r>
      <w:proofErr w:type="gramStart"/>
      <w:r w:rsidRPr="001B4544">
        <w:rPr>
          <w:rFonts w:ascii="仿宋_GB2312" w:eastAsia="仿宋_GB2312" w:hAnsi="仿宋" w:cs="仿宋_GB2312" w:hint="eastAsia"/>
          <w:sz w:val="28"/>
          <w:szCs w:val="28"/>
        </w:rPr>
        <w:t>稼</w:t>
      </w:r>
      <w:proofErr w:type="gramEnd"/>
      <w:r w:rsidRPr="001B4544">
        <w:rPr>
          <w:rFonts w:ascii="仿宋_GB2312" w:eastAsia="仿宋_GB2312" w:hAnsi="仿宋" w:cs="仿宋_GB2312" w:hint="eastAsia"/>
          <w:sz w:val="28"/>
          <w:szCs w:val="28"/>
        </w:rPr>
        <w:t>动率、产品综合合格率等相关指标达到技术协议的要求，即为验收合格；甲方验收不合格的，乙方应于</w:t>
      </w:r>
      <w:r>
        <w:rPr>
          <w:rFonts w:ascii="仿宋_GB2312" w:eastAsia="仿宋_GB2312" w:hAnsi="仿宋" w:cs="仿宋_GB2312" w:hint="eastAsia"/>
          <w:sz w:val="28"/>
          <w:szCs w:val="28"/>
        </w:rPr>
        <w:t xml:space="preserve"> </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历日内再次进行整改，使设备满足终验要求，否则，甲方有权解除合同，乙方应退还全部已付货款并承担因此给甲方造成的经济损失；整改期间发生的任何费用均由乙方承担。当设备通过甲方的最终验收后，双方应共同签署《最终验收合格证书》甲乙方各持一份。</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甲方对乙方产品的到货验收或其他任何形式的监造、抽检、验收，都不能免除乙方产品必须满足技术协议或相关国家、行业安全和性能标准要求及质保期内所负的责任。</w:t>
      </w:r>
    </w:p>
    <w:p w:rsidR="00184E24" w:rsidRPr="001B4544" w:rsidRDefault="00184E24" w:rsidP="00184E24">
      <w:pPr>
        <w:adjustRightInd w:val="0"/>
        <w:snapToGrid w:val="0"/>
        <w:spacing w:line="520" w:lineRule="exact"/>
        <w:ind w:firstLineChars="176" w:firstLine="493"/>
        <w:rPr>
          <w:rFonts w:ascii="楷体_GB2312" w:eastAsia="楷体_GB2312" w:hAnsi="仿宋" w:cs="仿宋_GB2312" w:hint="eastAsia"/>
          <w:sz w:val="28"/>
          <w:szCs w:val="28"/>
        </w:rPr>
      </w:pPr>
      <w:r w:rsidRPr="001B4544">
        <w:rPr>
          <w:rFonts w:ascii="楷体_GB2312" w:eastAsia="楷体_GB2312" w:hAnsi="仿宋" w:cs="仿宋_GB2312" w:hint="eastAsia"/>
          <w:sz w:val="28"/>
          <w:szCs w:val="28"/>
        </w:rPr>
        <w:t>5、免费培训</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1、在设备组装阶段，乙方应派出技术人员到甲方对甲方人员进行培训，使甲方能独立对设备进行操作使用，且能独立进行设备的日常维护和常见故障的解决；</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2、在验收和调试阶段，乙方应免费提供设备操作使用以及维护保养的培训，使甲方技术人员能熟练使用设备；</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3、培训方式以授课、现场讲解及演示等形式免费进行。培训工作完成后，甲方人员应当在乙方培训表签字确认。</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六、退货要求</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甲方正常使用条件下，如发现以下问题，甲方可以要求无条件退货，甲</w:t>
      </w:r>
      <w:r w:rsidRPr="001B4544">
        <w:rPr>
          <w:rFonts w:ascii="仿宋_GB2312" w:eastAsia="仿宋_GB2312" w:hAnsi="仿宋" w:cs="仿宋_GB2312" w:hint="eastAsia"/>
          <w:sz w:val="28"/>
          <w:szCs w:val="28"/>
        </w:rPr>
        <w:lastRenderedPageBreak/>
        <w:t>方提出退货要求后，乙方应在</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日内将货物清理出甲方现场，逾期未清理的，甲方有权要求乙方支付相应仓储费用，逾期超过</w:t>
      </w:r>
      <w:r>
        <w:rPr>
          <w:rFonts w:ascii="仿宋_GB2312" w:eastAsia="仿宋_GB2312" w:hAnsi="仿宋" w:cs="仿宋_GB2312"/>
          <w:sz w:val="28"/>
          <w:szCs w:val="28"/>
          <w:u w:val="single"/>
        </w:rPr>
        <w:t xml:space="preserve">   </w:t>
      </w:r>
      <w:r w:rsidRPr="001B4544">
        <w:rPr>
          <w:rFonts w:ascii="仿宋_GB2312" w:eastAsia="仿宋_GB2312" w:hAnsi="仿宋" w:cs="仿宋_GB2312" w:hint="eastAsia"/>
          <w:sz w:val="28"/>
          <w:szCs w:val="28"/>
        </w:rPr>
        <w:t>日仍未清理的，甲方有权自行处理，因此给乙方造成的损失，由乙方自行承担；当甲方提出退货要求后</w:t>
      </w:r>
      <w:r>
        <w:rPr>
          <w:rFonts w:ascii="仿宋_GB2312" w:eastAsia="仿宋_GB2312" w:hAnsi="仿宋" w:cs="仿宋_GB2312" w:hint="eastAsia"/>
          <w:sz w:val="28"/>
          <w:szCs w:val="28"/>
          <w:u w:val="single"/>
        </w:rPr>
        <w:t>5</w:t>
      </w:r>
      <w:r w:rsidRPr="001B4544">
        <w:rPr>
          <w:rFonts w:ascii="仿宋_GB2312" w:eastAsia="仿宋_GB2312" w:hAnsi="仿宋" w:cs="仿宋_GB2312" w:hint="eastAsia"/>
          <w:sz w:val="28"/>
          <w:szCs w:val="28"/>
        </w:rPr>
        <w:t>日内，乙方应将甲方所有已付款退还至甲方公司账户，否则乙方应向甲方支付合同总额10%的违约金。</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（1）因乙方设备设计、制造缺陷或不完善所引发的使用安全隐患，乙方无法解决的，甲方可以要求无条件退货；</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（2）设备主要参数、操作性能、产能存在达不到技术协议要求情况的，经乙方调试</w:t>
      </w:r>
      <w:r w:rsidRPr="00A405C4">
        <w:rPr>
          <w:rFonts w:ascii="仿宋_GB2312" w:eastAsia="仿宋_GB2312" w:hAnsi="仿宋" w:cs="仿宋_GB2312" w:hint="eastAsia"/>
          <w:sz w:val="28"/>
          <w:szCs w:val="28"/>
          <w:u w:val="single"/>
        </w:rPr>
        <w:t>3</w:t>
      </w:r>
      <w:r w:rsidRPr="001B4544">
        <w:rPr>
          <w:rFonts w:ascii="仿宋_GB2312" w:eastAsia="仿宋_GB2312" w:hAnsi="仿宋" w:cs="仿宋_GB2312" w:hint="eastAsia"/>
          <w:sz w:val="28"/>
          <w:szCs w:val="28"/>
        </w:rPr>
        <w:t>次依旧不能达标或不能通过甲方验收的，甲方可以要求无条件退货；</w:t>
      </w:r>
    </w:p>
    <w:p w:rsidR="00184E2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（3）乙方逾期交货超过</w:t>
      </w:r>
      <w:r>
        <w:rPr>
          <w:rFonts w:ascii="仿宋_GB2312" w:eastAsia="仿宋_GB2312" w:hAnsi="仿宋" w:cs="仿宋_GB2312" w:hint="eastAsia"/>
          <w:sz w:val="28"/>
          <w:szCs w:val="28"/>
          <w:u w:val="single"/>
        </w:rPr>
        <w:t>15</w:t>
      </w:r>
      <w:r w:rsidRPr="001B4544">
        <w:rPr>
          <w:rFonts w:ascii="仿宋_GB2312" w:eastAsia="仿宋_GB2312" w:hAnsi="仿宋" w:cs="仿宋_GB2312" w:hint="eastAsia"/>
          <w:sz w:val="28"/>
          <w:szCs w:val="28"/>
        </w:rPr>
        <w:t>日的，甲方可以要求无条件退货。</w:t>
      </w:r>
    </w:p>
    <w:p w:rsidR="00184E24" w:rsidRPr="001B4544" w:rsidRDefault="00184E24" w:rsidP="00184E24">
      <w:pPr>
        <w:adjustRightInd w:val="0"/>
        <w:snapToGrid w:val="0"/>
        <w:spacing w:line="520" w:lineRule="exact"/>
        <w:ind w:firstLineChars="200" w:firstLine="562"/>
        <w:rPr>
          <w:rFonts w:ascii="黑体" w:eastAsia="黑体" w:hAnsi="黑体" w:cs="仿宋_GB2312"/>
          <w:b/>
          <w:sz w:val="28"/>
          <w:szCs w:val="28"/>
        </w:rPr>
      </w:pPr>
      <w:r w:rsidRPr="001B4544">
        <w:rPr>
          <w:rFonts w:ascii="黑体" w:eastAsia="黑体" w:hAnsi="黑体" w:cs="仿宋_GB2312" w:hint="eastAsia"/>
          <w:b/>
          <w:sz w:val="28"/>
          <w:szCs w:val="28"/>
        </w:rPr>
        <w:t>七</w:t>
      </w:r>
      <w:r w:rsidRPr="001B4544">
        <w:rPr>
          <w:rFonts w:ascii="黑体" w:eastAsia="黑体" w:hAnsi="黑体" w:cs="仿宋_GB2312"/>
          <w:b/>
          <w:sz w:val="28"/>
          <w:szCs w:val="28"/>
        </w:rPr>
        <w:t>、</w:t>
      </w:r>
      <w:r w:rsidRPr="001B4544">
        <w:rPr>
          <w:rFonts w:ascii="黑体" w:eastAsia="黑体" w:hAnsi="黑体" w:cs="仿宋_GB2312" w:hint="eastAsia"/>
          <w:b/>
          <w:sz w:val="28"/>
          <w:szCs w:val="28"/>
        </w:rPr>
        <w:t>付款及</w:t>
      </w:r>
      <w:r w:rsidRPr="001B4544">
        <w:rPr>
          <w:rFonts w:ascii="黑体" w:eastAsia="黑体" w:hAnsi="黑体" w:cs="仿宋_GB2312"/>
          <w:b/>
          <w:sz w:val="28"/>
          <w:szCs w:val="28"/>
        </w:rPr>
        <w:t>支付</w:t>
      </w:r>
      <w:r w:rsidRPr="001B4544">
        <w:rPr>
          <w:rFonts w:ascii="黑体" w:eastAsia="黑体" w:hAnsi="黑体" w:cs="仿宋_GB2312" w:hint="eastAsia"/>
          <w:b/>
          <w:sz w:val="28"/>
          <w:szCs w:val="28"/>
        </w:rPr>
        <w:t>方式</w:t>
      </w:r>
    </w:p>
    <w:p w:rsidR="00184E24" w:rsidRPr="00F05FE3"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楷体_GB2312" w:eastAsia="楷体_GB2312" w:hAnsi="仿宋" w:cs="仿宋_GB2312" w:hint="eastAsia"/>
          <w:sz w:val="28"/>
          <w:szCs w:val="28"/>
        </w:rPr>
        <w:t>1、</w:t>
      </w:r>
      <w:r w:rsidRPr="001B4544">
        <w:rPr>
          <w:rFonts w:ascii="楷体_GB2312" w:eastAsia="楷体_GB2312" w:hAnsi="仿宋" w:cs="仿宋_GB2312"/>
          <w:sz w:val="28"/>
          <w:szCs w:val="28"/>
        </w:rPr>
        <w:t>付款方式</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以下方式</w:t>
      </w:r>
      <w:r w:rsidRPr="00F05FE3">
        <w:rPr>
          <w:rFonts w:ascii="仿宋_GB2312" w:eastAsia="仿宋_GB2312" w:hAnsi="仿宋" w:cs="仿宋_GB2312" w:hint="eastAsia"/>
          <w:sz w:val="28"/>
          <w:szCs w:val="28"/>
        </w:rPr>
        <w:t>可</w:t>
      </w:r>
      <w:r w:rsidRPr="00F05FE3">
        <w:rPr>
          <w:rFonts w:ascii="仿宋_GB2312" w:eastAsia="仿宋_GB2312" w:hAnsi="仿宋" w:cs="仿宋_GB2312"/>
          <w:sz w:val="28"/>
          <w:szCs w:val="28"/>
        </w:rPr>
        <w:t>任</w:t>
      </w:r>
      <w:r w:rsidRPr="00F05FE3">
        <w:rPr>
          <w:rFonts w:ascii="仿宋_GB2312" w:eastAsia="仿宋_GB2312" w:hAnsi="仿宋" w:cs="仿宋_GB2312" w:hint="eastAsia"/>
          <w:sz w:val="28"/>
          <w:szCs w:val="28"/>
        </w:rPr>
        <w:t>选</w:t>
      </w:r>
      <w:r w:rsidRPr="00F05FE3">
        <w:rPr>
          <w:rFonts w:ascii="仿宋_GB2312" w:eastAsia="仿宋_GB2312" w:hAnsi="仿宋" w:cs="仿宋_GB2312"/>
          <w:sz w:val="28"/>
          <w:szCs w:val="28"/>
        </w:rPr>
        <w:t>其</w:t>
      </w:r>
      <w:r w:rsidRPr="00F05FE3">
        <w:rPr>
          <w:rFonts w:ascii="仿宋_GB2312" w:eastAsia="仿宋_GB2312" w:hAnsi="仿宋" w:cs="仿宋_GB2312" w:hint="eastAsia"/>
          <w:sz w:val="28"/>
          <w:szCs w:val="28"/>
        </w:rPr>
        <w:t>一进</w:t>
      </w:r>
      <w:r w:rsidRPr="00F05FE3">
        <w:rPr>
          <w:rFonts w:ascii="仿宋_GB2312" w:eastAsia="仿宋_GB2312" w:hAnsi="仿宋" w:cs="仿宋_GB2312"/>
          <w:sz w:val="28"/>
          <w:szCs w:val="28"/>
        </w:rPr>
        <w:t>行填写，</w:t>
      </w:r>
      <w:r w:rsidRPr="00F05FE3">
        <w:rPr>
          <w:rFonts w:ascii="仿宋_GB2312" w:eastAsia="仿宋_GB2312" w:hAnsi="仿宋" w:cs="仿宋_GB2312" w:hint="eastAsia"/>
          <w:sz w:val="28"/>
          <w:szCs w:val="28"/>
        </w:rPr>
        <w:t>未</w:t>
      </w:r>
      <w:r w:rsidRPr="00F05FE3">
        <w:rPr>
          <w:rFonts w:ascii="仿宋_GB2312" w:eastAsia="仿宋_GB2312" w:hAnsi="仿宋" w:cs="仿宋_GB2312"/>
          <w:sz w:val="28"/>
          <w:szCs w:val="28"/>
        </w:rPr>
        <w:t>选条款</w:t>
      </w:r>
      <w:r w:rsidRPr="00F05FE3">
        <w:rPr>
          <w:rFonts w:ascii="仿宋_GB2312" w:eastAsia="仿宋_GB2312" w:hAnsi="仿宋" w:cs="仿宋_GB2312" w:hint="eastAsia"/>
          <w:sz w:val="28"/>
          <w:szCs w:val="28"/>
        </w:rPr>
        <w:t>空白</w:t>
      </w:r>
      <w:r w:rsidRPr="00F05FE3">
        <w:rPr>
          <w:rFonts w:ascii="仿宋_GB2312" w:eastAsia="仿宋_GB2312" w:hAnsi="仿宋" w:cs="仿宋_GB2312"/>
          <w:sz w:val="28"/>
          <w:szCs w:val="28"/>
        </w:rPr>
        <w:t>处以</w:t>
      </w:r>
      <w:r w:rsidRPr="00F05FE3">
        <w:rPr>
          <w:rFonts w:ascii="仿宋_GB2312" w:eastAsia="仿宋_GB2312" w:hAnsi="仿宋" w:cs="仿宋_GB2312"/>
          <w:sz w:val="28"/>
          <w:szCs w:val="28"/>
        </w:rPr>
        <w:t>“</w:t>
      </w:r>
      <w:r w:rsidRPr="00F05FE3">
        <w:rPr>
          <w:rFonts w:ascii="仿宋_GB2312" w:eastAsia="仿宋_GB2312" w:hAnsi="仿宋" w:cs="仿宋_GB2312"/>
          <w:sz w:val="28"/>
          <w:szCs w:val="28"/>
        </w:rPr>
        <w:t>/</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表示）</w:t>
      </w:r>
      <w:r w:rsidRPr="00F05FE3">
        <w:rPr>
          <w:rFonts w:ascii="仿宋_GB2312" w:eastAsia="仿宋_GB2312" w:hAnsi="仿宋" w:cs="仿宋_GB2312"/>
          <w:sz w:val="28"/>
          <w:szCs w:val="28"/>
        </w:rPr>
        <w:t>：</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（1）</w:t>
      </w:r>
      <w:r w:rsidRPr="00F05FE3">
        <w:rPr>
          <w:rFonts w:ascii="仿宋_GB2312" w:eastAsia="仿宋_GB2312" w:hAnsi="仿宋" w:cs="仿宋_GB2312"/>
          <w:sz w:val="28"/>
          <w:szCs w:val="28"/>
        </w:rPr>
        <w:t>合同签订后，</w:t>
      </w:r>
      <w:r w:rsidRPr="00F05FE3">
        <w:rPr>
          <w:rFonts w:ascii="仿宋_GB2312" w:eastAsia="仿宋_GB2312" w:hAnsi="仿宋" w:cs="仿宋_GB2312" w:hint="eastAsia"/>
          <w:sz w:val="28"/>
          <w:szCs w:val="28"/>
        </w:rPr>
        <w:t>甲方支付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 xml:space="preserve">货款的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作为预付款；提货时支付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 xml:space="preserve">货款的 </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乙方</w:t>
      </w:r>
      <w:r w:rsidRPr="00F05FE3">
        <w:rPr>
          <w:rFonts w:ascii="仿宋_GB2312" w:eastAsia="仿宋_GB2312" w:hAnsi="仿宋" w:cs="仿宋_GB2312" w:hint="eastAsia"/>
          <w:sz w:val="28"/>
          <w:szCs w:val="28"/>
        </w:rPr>
        <w:t>按要</w:t>
      </w:r>
      <w:r w:rsidRPr="00F05FE3">
        <w:rPr>
          <w:rFonts w:ascii="仿宋_GB2312" w:eastAsia="仿宋_GB2312" w:hAnsi="仿宋" w:cs="仿宋_GB2312"/>
          <w:sz w:val="28"/>
          <w:szCs w:val="28"/>
        </w:rPr>
        <w:t>求交付货</w:t>
      </w:r>
      <w:r w:rsidRPr="00F05FE3">
        <w:rPr>
          <w:rFonts w:ascii="仿宋_GB2312" w:eastAsia="仿宋_GB2312" w:hAnsi="仿宋" w:cs="仿宋_GB2312" w:hint="eastAsia"/>
          <w:sz w:val="28"/>
          <w:szCs w:val="28"/>
        </w:rPr>
        <w:t>物</w:t>
      </w:r>
      <w:r w:rsidRPr="00F05FE3">
        <w:rPr>
          <w:rFonts w:ascii="仿宋_GB2312" w:eastAsia="仿宋_GB2312" w:hAnsi="仿宋" w:cs="仿宋_GB2312"/>
          <w:sz w:val="28"/>
          <w:szCs w:val="28"/>
        </w:rPr>
        <w:t>并经甲方</w:t>
      </w:r>
      <w:r w:rsidRPr="00F05FE3">
        <w:rPr>
          <w:rFonts w:ascii="仿宋_GB2312" w:eastAsia="仿宋_GB2312" w:hAnsi="仿宋" w:cs="仿宋_GB2312" w:hint="eastAsia"/>
          <w:sz w:val="28"/>
          <w:szCs w:val="28"/>
        </w:rPr>
        <w:t>验收</w:t>
      </w:r>
      <w:r w:rsidRPr="00F05FE3">
        <w:rPr>
          <w:rFonts w:ascii="仿宋_GB2312" w:eastAsia="仿宋_GB2312" w:hAnsi="仿宋" w:cs="仿宋_GB2312"/>
          <w:sz w:val="28"/>
          <w:szCs w:val="28"/>
        </w:rPr>
        <w:t>合格且收到</w:t>
      </w:r>
      <w:r w:rsidRPr="00F05FE3">
        <w:rPr>
          <w:rFonts w:ascii="仿宋_GB2312" w:eastAsia="仿宋_GB2312" w:hAnsi="仿宋" w:cs="仿宋_GB2312" w:hint="eastAsia"/>
          <w:sz w:val="28"/>
          <w:szCs w:val="28"/>
        </w:rPr>
        <w:t>乙</w:t>
      </w:r>
      <w:r w:rsidRPr="00F05FE3">
        <w:rPr>
          <w:rFonts w:ascii="仿宋_GB2312" w:eastAsia="仿宋_GB2312" w:hAnsi="仿宋" w:cs="仿宋_GB2312"/>
          <w:sz w:val="28"/>
          <w:szCs w:val="28"/>
        </w:rPr>
        <w:t>方</w:t>
      </w:r>
      <w:r w:rsidRPr="00F05FE3">
        <w:rPr>
          <w:rFonts w:ascii="仿宋_GB2312" w:eastAsia="仿宋_GB2312" w:hAnsi="仿宋" w:cs="仿宋_GB2312" w:hint="eastAsia"/>
          <w:sz w:val="28"/>
          <w:szCs w:val="28"/>
        </w:rPr>
        <w:t>提</w:t>
      </w:r>
      <w:r w:rsidRPr="00F05FE3">
        <w:rPr>
          <w:rFonts w:ascii="仿宋_GB2312" w:eastAsia="仿宋_GB2312" w:hAnsi="仿宋" w:cs="仿宋_GB2312"/>
          <w:sz w:val="28"/>
          <w:szCs w:val="28"/>
        </w:rPr>
        <w:t>供的全额</w:t>
      </w:r>
      <w:r w:rsidRPr="00F05FE3">
        <w:rPr>
          <w:rFonts w:ascii="仿宋_GB2312" w:eastAsia="仿宋_GB2312" w:hAnsi="仿宋" w:cs="仿宋_GB2312" w:hint="eastAsia"/>
          <w:sz w:val="28"/>
          <w:szCs w:val="28"/>
        </w:rPr>
        <w:t>13%</w:t>
      </w:r>
      <w:r w:rsidRPr="00F05FE3">
        <w:rPr>
          <w:rFonts w:ascii="仿宋_GB2312" w:eastAsia="仿宋_GB2312" w:hAnsi="仿宋" w:cs="仿宋_GB2312"/>
          <w:sz w:val="28"/>
          <w:szCs w:val="28"/>
        </w:rPr>
        <w:t>增值税专用发票后</w:t>
      </w:r>
      <w:r w:rsidRPr="00F05FE3">
        <w:rPr>
          <w:rFonts w:ascii="仿宋_GB2312" w:eastAsia="仿宋_GB2312" w:hAnsi="仿宋" w:cs="仿宋_GB2312" w:hint="eastAsia"/>
          <w:sz w:val="28"/>
          <w:szCs w:val="28"/>
        </w:rPr>
        <w:t>，</w:t>
      </w:r>
      <w:r>
        <w:rPr>
          <w:rFonts w:ascii="仿宋_GB2312" w:eastAsia="仿宋_GB2312" w:hAnsi="仿宋" w:cs="仿宋_GB2312" w:hint="eastAsia"/>
          <w:sz w:val="28"/>
          <w:szCs w:val="28"/>
        </w:rPr>
        <w:t>一周内</w:t>
      </w:r>
      <w:r w:rsidRPr="00F05FE3">
        <w:rPr>
          <w:rFonts w:ascii="仿宋_GB2312" w:eastAsia="仿宋_GB2312" w:hAnsi="仿宋" w:cs="仿宋_GB2312"/>
          <w:sz w:val="28"/>
          <w:szCs w:val="28"/>
        </w:rPr>
        <w:t xml:space="preserve">支付总货款的 </w:t>
      </w:r>
      <w:r>
        <w:rPr>
          <w:rFonts w:ascii="仿宋_GB2312" w:eastAsia="仿宋_GB2312" w:hAnsi="仿宋" w:cs="仿宋_GB2312"/>
          <w:sz w:val="28"/>
          <w:szCs w:val="28"/>
          <w:u w:val="single"/>
        </w:rPr>
        <w:t xml:space="preserve">   </w:t>
      </w:r>
      <w:r>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；剩余</w:t>
      </w:r>
      <w:r>
        <w:rPr>
          <w:rFonts w:ascii="仿宋_GB2312" w:eastAsia="仿宋_GB2312" w:hAnsi="仿宋" w:cs="仿宋_GB2312"/>
          <w:sz w:val="28"/>
          <w:szCs w:val="28"/>
          <w:u w:val="single"/>
        </w:rPr>
        <w:t xml:space="preserve">    </w:t>
      </w:r>
      <w:r w:rsidRPr="00B31406">
        <w:rPr>
          <w:rFonts w:ascii="仿宋_GB2312" w:eastAsia="仿宋_GB2312" w:hAnsi="仿宋" w:cs="仿宋_GB2312"/>
          <w:sz w:val="28"/>
          <w:szCs w:val="28"/>
          <w:u w:val="single"/>
        </w:rPr>
        <w:t xml:space="preserve"> </w:t>
      </w:r>
      <w:r w:rsidRPr="00F05FE3">
        <w:rPr>
          <w:rFonts w:ascii="仿宋_GB2312" w:eastAsia="仿宋_GB2312" w:hAnsi="仿宋" w:cs="仿宋_GB2312" w:hint="eastAsia"/>
          <w:sz w:val="28"/>
          <w:szCs w:val="28"/>
        </w:rPr>
        <w:t>作</w:t>
      </w:r>
      <w:r w:rsidRPr="00F05FE3">
        <w:rPr>
          <w:rFonts w:ascii="仿宋_GB2312" w:eastAsia="仿宋_GB2312" w:hAnsi="仿宋" w:cs="仿宋_GB2312"/>
          <w:sz w:val="28"/>
          <w:szCs w:val="28"/>
        </w:rPr>
        <w:t>为质保金，</w:t>
      </w:r>
      <w:r w:rsidRPr="00F05FE3">
        <w:rPr>
          <w:rFonts w:ascii="仿宋_GB2312" w:eastAsia="仿宋_GB2312" w:hAnsi="仿宋" w:cs="仿宋_GB2312" w:hint="eastAsia"/>
          <w:sz w:val="28"/>
          <w:szCs w:val="28"/>
        </w:rPr>
        <w:t>质保</w:t>
      </w:r>
      <w:r w:rsidRPr="00F05FE3">
        <w:rPr>
          <w:rFonts w:ascii="仿宋_GB2312" w:eastAsia="仿宋_GB2312" w:hAnsi="仿宋" w:cs="仿宋_GB2312"/>
          <w:sz w:val="28"/>
          <w:szCs w:val="28"/>
        </w:rPr>
        <w:t>期满后</w:t>
      </w:r>
      <w:r w:rsidRPr="00F05FE3">
        <w:rPr>
          <w:rFonts w:ascii="仿宋_GB2312" w:eastAsia="仿宋_GB2312" w:hAnsi="仿宋" w:cs="仿宋_GB2312" w:hint="eastAsia"/>
          <w:sz w:val="28"/>
          <w:szCs w:val="28"/>
        </w:rPr>
        <w:t>三</w:t>
      </w:r>
      <w:r w:rsidRPr="00F05FE3">
        <w:rPr>
          <w:rFonts w:ascii="仿宋_GB2312" w:eastAsia="仿宋_GB2312" w:hAnsi="仿宋" w:cs="仿宋_GB2312"/>
          <w:sz w:val="28"/>
          <w:szCs w:val="28"/>
        </w:rPr>
        <w:t>十日</w:t>
      </w:r>
      <w:r w:rsidRPr="00F05FE3">
        <w:rPr>
          <w:rFonts w:ascii="仿宋_GB2312" w:eastAsia="仿宋_GB2312" w:hAnsi="仿宋" w:cs="仿宋_GB2312" w:hint="eastAsia"/>
          <w:sz w:val="28"/>
          <w:szCs w:val="28"/>
        </w:rPr>
        <w:t>内确认</w:t>
      </w:r>
      <w:r w:rsidRPr="00F05FE3">
        <w:rPr>
          <w:rFonts w:ascii="仿宋_GB2312" w:eastAsia="仿宋_GB2312" w:hAnsi="仿宋" w:cs="仿宋_GB2312"/>
          <w:sz w:val="28"/>
          <w:szCs w:val="28"/>
        </w:rPr>
        <w:t>设备无</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量问题</w:t>
      </w:r>
      <w:r w:rsidRPr="00F05FE3">
        <w:rPr>
          <w:rFonts w:ascii="仿宋_GB2312" w:eastAsia="仿宋_GB2312" w:hAnsi="仿宋" w:cs="仿宋_GB2312" w:hint="eastAsia"/>
          <w:sz w:val="28"/>
          <w:szCs w:val="28"/>
        </w:rPr>
        <w:t>并确认双方无其他</w:t>
      </w:r>
      <w:r w:rsidRPr="00F05FE3">
        <w:rPr>
          <w:rFonts w:ascii="仿宋_GB2312" w:eastAsia="仿宋_GB2312" w:hAnsi="仿宋" w:cs="仿宋_GB2312"/>
          <w:sz w:val="28"/>
          <w:szCs w:val="28"/>
        </w:rPr>
        <w:t>纠纷后</w:t>
      </w:r>
      <w:r w:rsidRPr="00F05FE3">
        <w:rPr>
          <w:rFonts w:ascii="仿宋_GB2312" w:eastAsia="仿宋_GB2312" w:hAnsi="仿宋" w:cs="仿宋_GB2312" w:hint="eastAsia"/>
          <w:sz w:val="28"/>
          <w:szCs w:val="28"/>
        </w:rPr>
        <w:t>，甲方将无息一次性付清。</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（2）乙方</w:t>
      </w:r>
      <w:r w:rsidRPr="00F05FE3">
        <w:rPr>
          <w:rFonts w:ascii="仿宋_GB2312" w:eastAsia="仿宋_GB2312" w:hAnsi="仿宋" w:cs="仿宋_GB2312"/>
          <w:sz w:val="28"/>
          <w:szCs w:val="28"/>
        </w:rPr>
        <w:t>将</w:t>
      </w: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w:t>
      </w:r>
      <w:r w:rsidRPr="00F05FE3">
        <w:rPr>
          <w:rFonts w:ascii="仿宋_GB2312" w:eastAsia="仿宋_GB2312" w:hAnsi="仿宋" w:cs="仿宋_GB2312" w:hint="eastAsia"/>
          <w:sz w:val="28"/>
          <w:szCs w:val="28"/>
        </w:rPr>
        <w:t>运送至甲方</w:t>
      </w:r>
      <w:r w:rsidRPr="00F05FE3">
        <w:rPr>
          <w:rFonts w:ascii="仿宋_GB2312" w:eastAsia="仿宋_GB2312" w:hAnsi="仿宋" w:cs="仿宋_GB2312"/>
          <w:sz w:val="28"/>
          <w:szCs w:val="28"/>
        </w:rPr>
        <w:t>指定地点后，甲方支付</w:t>
      </w:r>
      <w:proofErr w:type="gramStart"/>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总</w:t>
      </w:r>
      <w:proofErr w:type="gramEnd"/>
      <w:r w:rsidRPr="00F05FE3">
        <w:rPr>
          <w:rFonts w:ascii="仿宋_GB2312" w:eastAsia="仿宋_GB2312" w:hAnsi="仿宋" w:cs="仿宋_GB2312"/>
          <w:sz w:val="28"/>
          <w:szCs w:val="28"/>
        </w:rPr>
        <w:t>货款的</w:t>
      </w:r>
      <w:r>
        <w:rPr>
          <w:rFonts w:ascii="仿宋_GB2312" w:eastAsia="仿宋_GB2312" w:hAnsi="仿宋" w:cs="仿宋_GB2312"/>
          <w:sz w:val="28"/>
          <w:szCs w:val="28"/>
        </w:rPr>
        <w:t xml:space="preserve"> </w:t>
      </w:r>
      <w:r w:rsidRPr="002C5E91">
        <w:rPr>
          <w:rFonts w:ascii="仿宋_GB2312" w:eastAsia="仿宋_GB2312" w:hAnsi="仿宋" w:cs="仿宋_GB2312"/>
          <w:sz w:val="28"/>
          <w:szCs w:val="28"/>
          <w:u w:val="single"/>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；货</w:t>
      </w:r>
      <w:r w:rsidRPr="00F05FE3">
        <w:rPr>
          <w:rFonts w:ascii="仿宋_GB2312" w:eastAsia="仿宋_GB2312" w:hAnsi="仿宋" w:cs="仿宋_GB2312"/>
          <w:sz w:val="28"/>
          <w:szCs w:val="28"/>
        </w:rPr>
        <w:t>物经</w:t>
      </w:r>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安装完毕</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并经甲方验收合格后</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同时</w:t>
      </w:r>
      <w:r w:rsidRPr="00F05FE3">
        <w:rPr>
          <w:rFonts w:ascii="仿宋_GB2312" w:eastAsia="仿宋_GB2312" w:hAnsi="仿宋" w:cs="仿宋_GB2312" w:hint="eastAsia"/>
          <w:sz w:val="28"/>
          <w:szCs w:val="28"/>
        </w:rPr>
        <w:t>甲方</w:t>
      </w:r>
      <w:r w:rsidRPr="00F05FE3">
        <w:rPr>
          <w:rFonts w:ascii="仿宋_GB2312" w:eastAsia="仿宋_GB2312" w:hAnsi="仿宋" w:cs="仿宋_GB2312"/>
          <w:sz w:val="28"/>
          <w:szCs w:val="28"/>
        </w:rPr>
        <w:t>收到</w:t>
      </w:r>
      <w:r w:rsidRPr="00F05FE3">
        <w:rPr>
          <w:rFonts w:ascii="仿宋_GB2312" w:eastAsia="仿宋_GB2312" w:hAnsi="仿宋" w:cs="仿宋_GB2312" w:hint="eastAsia"/>
          <w:sz w:val="28"/>
          <w:szCs w:val="28"/>
        </w:rPr>
        <w:t>乙</w:t>
      </w:r>
      <w:r w:rsidRPr="00F05FE3">
        <w:rPr>
          <w:rFonts w:ascii="仿宋_GB2312" w:eastAsia="仿宋_GB2312" w:hAnsi="仿宋" w:cs="仿宋_GB2312"/>
          <w:sz w:val="28"/>
          <w:szCs w:val="28"/>
        </w:rPr>
        <w:t>方</w:t>
      </w:r>
      <w:r w:rsidRPr="00F05FE3">
        <w:rPr>
          <w:rFonts w:ascii="仿宋_GB2312" w:eastAsia="仿宋_GB2312" w:hAnsi="仿宋" w:cs="仿宋_GB2312" w:hint="eastAsia"/>
          <w:sz w:val="28"/>
          <w:szCs w:val="28"/>
        </w:rPr>
        <w:t>提</w:t>
      </w:r>
      <w:r w:rsidRPr="00F05FE3">
        <w:rPr>
          <w:rFonts w:ascii="仿宋_GB2312" w:eastAsia="仿宋_GB2312" w:hAnsi="仿宋" w:cs="仿宋_GB2312"/>
          <w:sz w:val="28"/>
          <w:szCs w:val="28"/>
        </w:rPr>
        <w:t>供的全额</w:t>
      </w:r>
      <w:r w:rsidRPr="00F05FE3">
        <w:rPr>
          <w:rFonts w:ascii="仿宋_GB2312" w:eastAsia="仿宋_GB2312" w:hAnsi="仿宋" w:cs="仿宋_GB2312" w:hint="eastAsia"/>
          <w:sz w:val="28"/>
          <w:szCs w:val="28"/>
        </w:rPr>
        <w:t>13%</w:t>
      </w:r>
      <w:r w:rsidRPr="00F05FE3">
        <w:rPr>
          <w:rFonts w:ascii="仿宋_GB2312" w:eastAsia="仿宋_GB2312" w:hAnsi="仿宋" w:cs="仿宋_GB2312"/>
          <w:sz w:val="28"/>
          <w:szCs w:val="28"/>
        </w:rPr>
        <w:t>增值税专用发票后</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再付</w:t>
      </w:r>
      <w:r w:rsidRPr="002C5E91">
        <w:rPr>
          <w:rFonts w:ascii="仿宋_GB2312" w:eastAsia="仿宋_GB2312" w:hAnsi="仿宋" w:cs="仿宋_GB2312" w:hint="eastAsia"/>
          <w:sz w:val="28"/>
          <w:szCs w:val="28"/>
          <w:u w:val="single"/>
        </w:rPr>
        <w:t xml:space="preserve"> </w:t>
      </w:r>
      <w:r w:rsidRPr="002C5E91">
        <w:rPr>
          <w:rFonts w:ascii="仿宋_GB2312" w:eastAsia="仿宋_GB2312" w:hAnsi="仿宋" w:cs="仿宋_GB2312"/>
          <w:sz w:val="28"/>
          <w:szCs w:val="28"/>
          <w:u w:val="single"/>
        </w:rPr>
        <w:t>/</w:t>
      </w:r>
      <w:r w:rsidRPr="002C5E91">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；剩余</w:t>
      </w:r>
      <w:r w:rsidRPr="002C5E91">
        <w:rPr>
          <w:rFonts w:ascii="仿宋_GB2312" w:eastAsia="仿宋_GB2312" w:hAnsi="仿宋" w:cs="仿宋_GB2312" w:hint="eastAsia"/>
          <w:sz w:val="28"/>
          <w:szCs w:val="28"/>
          <w:u w:val="single"/>
        </w:rPr>
        <w:t xml:space="preserve"> </w:t>
      </w:r>
      <w:r w:rsidRPr="002C5E91">
        <w:rPr>
          <w:rFonts w:ascii="仿宋_GB2312" w:eastAsia="仿宋_GB2312" w:hAnsi="仿宋" w:cs="仿宋_GB2312"/>
          <w:sz w:val="28"/>
          <w:szCs w:val="28"/>
          <w:u w:val="single"/>
        </w:rPr>
        <w:t>/</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作</w:t>
      </w:r>
      <w:r w:rsidRPr="00F05FE3">
        <w:rPr>
          <w:rFonts w:ascii="仿宋_GB2312" w:eastAsia="仿宋_GB2312" w:hAnsi="仿宋" w:cs="仿宋_GB2312"/>
          <w:sz w:val="28"/>
          <w:szCs w:val="28"/>
        </w:rPr>
        <w:t>为质保金，</w:t>
      </w:r>
      <w:r w:rsidRPr="00F05FE3">
        <w:rPr>
          <w:rFonts w:ascii="仿宋_GB2312" w:eastAsia="仿宋_GB2312" w:hAnsi="仿宋" w:cs="仿宋_GB2312" w:hint="eastAsia"/>
          <w:sz w:val="28"/>
          <w:szCs w:val="28"/>
        </w:rPr>
        <w:t>质保</w:t>
      </w:r>
      <w:r w:rsidRPr="00F05FE3">
        <w:rPr>
          <w:rFonts w:ascii="仿宋_GB2312" w:eastAsia="仿宋_GB2312" w:hAnsi="仿宋" w:cs="仿宋_GB2312"/>
          <w:sz w:val="28"/>
          <w:szCs w:val="28"/>
        </w:rPr>
        <w:t>期满后</w:t>
      </w:r>
      <w:r w:rsidRPr="00F05FE3">
        <w:rPr>
          <w:rFonts w:ascii="仿宋_GB2312" w:eastAsia="仿宋_GB2312" w:hAnsi="仿宋" w:cs="仿宋_GB2312" w:hint="eastAsia"/>
          <w:sz w:val="28"/>
          <w:szCs w:val="28"/>
        </w:rPr>
        <w:t>三</w:t>
      </w:r>
      <w:r w:rsidRPr="00F05FE3">
        <w:rPr>
          <w:rFonts w:ascii="仿宋_GB2312" w:eastAsia="仿宋_GB2312" w:hAnsi="仿宋" w:cs="仿宋_GB2312"/>
          <w:sz w:val="28"/>
          <w:szCs w:val="28"/>
        </w:rPr>
        <w:t>十日</w:t>
      </w:r>
      <w:r w:rsidRPr="00F05FE3">
        <w:rPr>
          <w:rFonts w:ascii="仿宋_GB2312" w:eastAsia="仿宋_GB2312" w:hAnsi="仿宋" w:cs="仿宋_GB2312" w:hint="eastAsia"/>
          <w:sz w:val="28"/>
          <w:szCs w:val="28"/>
        </w:rPr>
        <w:t>内确认</w:t>
      </w:r>
      <w:r w:rsidRPr="00F05FE3">
        <w:rPr>
          <w:rFonts w:ascii="仿宋_GB2312" w:eastAsia="仿宋_GB2312" w:hAnsi="仿宋" w:cs="仿宋_GB2312"/>
          <w:sz w:val="28"/>
          <w:szCs w:val="28"/>
        </w:rPr>
        <w:t>设备无</w:t>
      </w:r>
      <w:r w:rsidRPr="00F05FE3">
        <w:rPr>
          <w:rFonts w:ascii="仿宋_GB2312" w:eastAsia="仿宋_GB2312" w:hAnsi="仿宋" w:cs="仿宋_GB2312" w:hint="eastAsia"/>
          <w:sz w:val="28"/>
          <w:szCs w:val="28"/>
        </w:rPr>
        <w:t>质</w:t>
      </w:r>
      <w:r w:rsidRPr="00F05FE3">
        <w:rPr>
          <w:rFonts w:ascii="仿宋_GB2312" w:eastAsia="仿宋_GB2312" w:hAnsi="仿宋" w:cs="仿宋_GB2312"/>
          <w:sz w:val="28"/>
          <w:szCs w:val="28"/>
        </w:rPr>
        <w:t>量问题</w:t>
      </w:r>
      <w:r w:rsidRPr="00F05FE3">
        <w:rPr>
          <w:rFonts w:ascii="仿宋_GB2312" w:eastAsia="仿宋_GB2312" w:hAnsi="仿宋" w:cs="仿宋_GB2312" w:hint="eastAsia"/>
          <w:sz w:val="28"/>
          <w:szCs w:val="28"/>
        </w:rPr>
        <w:t>并确认双方无其他</w:t>
      </w:r>
      <w:r w:rsidRPr="00F05FE3">
        <w:rPr>
          <w:rFonts w:ascii="仿宋_GB2312" w:eastAsia="仿宋_GB2312" w:hAnsi="仿宋" w:cs="仿宋_GB2312"/>
          <w:sz w:val="28"/>
          <w:szCs w:val="28"/>
        </w:rPr>
        <w:t>纠纷后</w:t>
      </w:r>
      <w:r w:rsidRPr="00F05FE3">
        <w:rPr>
          <w:rFonts w:ascii="仿宋_GB2312" w:eastAsia="仿宋_GB2312" w:hAnsi="仿宋" w:cs="仿宋_GB2312" w:hint="eastAsia"/>
          <w:sz w:val="28"/>
          <w:szCs w:val="28"/>
        </w:rPr>
        <w:t>，甲方将无息一次性付清。</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（3）</w:t>
      </w:r>
      <w:r w:rsidRPr="00F05FE3">
        <w:rPr>
          <w:rFonts w:ascii="仿宋_GB2312" w:eastAsia="仿宋_GB2312" w:hAnsi="仿宋" w:cs="仿宋_GB2312"/>
          <w:sz w:val="28"/>
          <w:szCs w:val="28"/>
        </w:rPr>
        <w:t>其他方式：</w:t>
      </w:r>
      <w:r w:rsidRPr="00F05FE3">
        <w:rPr>
          <w:rFonts w:ascii="仿宋_GB2312" w:eastAsia="仿宋_GB2312" w:hAnsi="仿宋" w:cs="仿宋_GB2312" w:hint="eastAsia"/>
          <w:sz w:val="28"/>
          <w:szCs w:val="28"/>
        </w:rPr>
        <w:t xml:space="preserve"> 无。</w:t>
      </w:r>
    </w:p>
    <w:p w:rsidR="00184E24" w:rsidRPr="00F05FE3" w:rsidRDefault="00184E24" w:rsidP="00184E24">
      <w:pPr>
        <w:adjustRightInd w:val="0"/>
        <w:snapToGrid w:val="0"/>
        <w:spacing w:line="520" w:lineRule="exact"/>
        <w:ind w:firstLineChars="200" w:firstLine="560"/>
        <w:jc w:val="left"/>
        <w:rPr>
          <w:rFonts w:ascii="仿宋_GB2312" w:eastAsia="仿宋_GB2312" w:hAnsi="仿宋" w:cs="仿宋_GB2312"/>
          <w:sz w:val="28"/>
          <w:szCs w:val="28"/>
        </w:rPr>
      </w:pP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3233420</wp:posOffset>
                </wp:positionH>
                <wp:positionV relativeFrom="paragraph">
                  <wp:posOffset>121285</wp:posOffset>
                </wp:positionV>
                <wp:extent cx="200025" cy="161925"/>
                <wp:effectExtent l="10160" t="12065" r="8890" b="698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00BE" id="矩形 9" o:spid="_x0000_s1026" style="position:absolute;left:0;text-align:left;margin-left:254.6pt;margin-top:9.5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Um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1616075</wp:posOffset>
                </wp:positionH>
                <wp:positionV relativeFrom="paragraph">
                  <wp:posOffset>152400</wp:posOffset>
                </wp:positionV>
                <wp:extent cx="200025" cy="161925"/>
                <wp:effectExtent l="12065" t="5080" r="6985" b="139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28E7" id="矩形 8" o:spid="_x0000_s1026" style="position:absolute;left:0;text-align:left;margin-left:127.25pt;margin-top:12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nT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2404110</wp:posOffset>
                </wp:positionH>
                <wp:positionV relativeFrom="paragraph">
                  <wp:posOffset>140335</wp:posOffset>
                </wp:positionV>
                <wp:extent cx="200025" cy="161925"/>
                <wp:effectExtent l="9525" t="12065" r="9525" b="698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072FE" id="矩形 7" o:spid="_x0000_s1026" style="position:absolute;left:0;text-align:left;margin-left:189.3pt;margin-top:11.0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3909695</wp:posOffset>
                </wp:positionH>
                <wp:positionV relativeFrom="paragraph">
                  <wp:posOffset>121285</wp:posOffset>
                </wp:positionV>
                <wp:extent cx="200025" cy="161925"/>
                <wp:effectExtent l="10160" t="12065" r="8890" b="698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1702" id="矩形 6" o:spid="_x0000_s1026" style="position:absolute;left:0;text-align:left;margin-left:307.85pt;margin-top:9.55pt;width:15.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"/>
            </w:pict>
          </mc:Fallback>
        </mc:AlternateContent>
      </w:r>
      <w:r w:rsidRPr="001B4544">
        <w:rPr>
          <w:rFonts w:ascii="楷体_GB2312" w:eastAsia="楷体_GB2312" w:hAnsi="仿宋" w:cs="仿宋_GB2312"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2007870</wp:posOffset>
                </wp:positionH>
                <wp:positionV relativeFrom="paragraph">
                  <wp:posOffset>143510</wp:posOffset>
                </wp:positionV>
                <wp:extent cx="6985" cy="10160"/>
                <wp:effectExtent l="13335" t="5715" r="8255" b="1270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E9555" id="_x0000_t32" coordsize="21600,21600" o:spt="32" o:oned="t" path="m,l21600,21600e" filled="f">
                <v:path arrowok="t" fillok="f" o:connecttype="none"/>
                <o:lock v:ext="edit" shapetype="t"/>
              </v:shapetype>
              <v:shape id="直接箭头连接符 5" o:spid="_x0000_s1026" type="#_x0000_t32" style="position:absolute;left:0;text-align:left;margin-left:158.1pt;margin-top:11.3pt;width:.55pt;height:.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"/>
            </w:pict>
          </mc:Fallback>
        </mc:AlternateContent>
      </w:r>
      <w:r w:rsidRPr="001B4544">
        <w:rPr>
          <w:rFonts w:ascii="楷体_GB2312" w:eastAsia="楷体_GB2312" w:hAnsi="仿宋" w:cs="仿宋_GB2312"/>
          <w:sz w:val="28"/>
          <w:szCs w:val="28"/>
        </w:rPr>
        <w:t>2</w:t>
      </w:r>
      <w:r w:rsidRPr="001B4544">
        <w:rPr>
          <w:rFonts w:ascii="楷体_GB2312" w:eastAsia="楷体_GB2312" w:hAnsi="仿宋" w:cs="仿宋_GB2312" w:hint="eastAsia"/>
          <w:sz w:val="28"/>
          <w:szCs w:val="28"/>
        </w:rPr>
        <w:t>、支付</w:t>
      </w:r>
      <w:r w:rsidRPr="001B4544">
        <w:rPr>
          <w:rFonts w:ascii="楷体_GB2312" w:eastAsia="楷体_GB2312" w:hAnsi="仿宋" w:cs="仿宋_GB2312"/>
          <w:sz w:val="28"/>
          <w:szCs w:val="28"/>
        </w:rPr>
        <w:t>方式</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 xml:space="preserve"> </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电汇</w:t>
      </w:r>
      <w:r>
        <w:rPr>
          <w:rFonts w:ascii="仿宋_GB2312" w:eastAsia="仿宋_GB2312" w:hAnsi="仿宋" w:cs="仿宋_GB2312" w:hint="eastAsia"/>
          <w:sz w:val="28"/>
          <w:szCs w:val="28"/>
        </w:rPr>
        <w:t xml:space="preserve">     </w:t>
      </w:r>
      <w:r w:rsidRPr="00F05FE3">
        <w:rPr>
          <w:rFonts w:ascii="仿宋_GB2312" w:eastAsia="仿宋_GB2312" w:hAnsi="仿宋" w:cs="仿宋_GB2312" w:hint="eastAsia"/>
          <w:sz w:val="28"/>
          <w:szCs w:val="28"/>
        </w:rPr>
        <w:t>承兑</w:t>
      </w:r>
      <w:r>
        <w:rPr>
          <w:rFonts w:ascii="仿宋_GB2312" w:eastAsia="仿宋_GB2312" w:hAnsi="仿宋" w:cs="仿宋_GB2312" w:hint="eastAsia"/>
          <w:sz w:val="28"/>
          <w:szCs w:val="28"/>
        </w:rPr>
        <w:t xml:space="preserve">    </w:t>
      </w:r>
      <w:r w:rsidRPr="00F05FE3">
        <w:rPr>
          <w:rFonts w:ascii="仿宋_GB2312" w:eastAsia="仿宋_GB2312" w:hAnsi="仿宋" w:cs="仿宋_GB2312"/>
          <w:sz w:val="28"/>
          <w:szCs w:val="28"/>
        </w:rPr>
        <w:t>汇票</w:t>
      </w:r>
      <w:r w:rsidRPr="00F05FE3">
        <w:rPr>
          <w:rFonts w:ascii="仿宋_GB2312" w:eastAsia="仿宋_GB2312" w:hAnsi="仿宋" w:cs="仿宋_GB2312" w:hint="eastAsia"/>
          <w:sz w:val="28"/>
          <w:szCs w:val="28"/>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现金 </w:t>
      </w:r>
      <w:r>
        <w:rPr>
          <w:rFonts w:ascii="仿宋_GB2312" w:eastAsia="仿宋_GB2312" w:hAnsi="仿宋" w:cs="仿宋_GB2312"/>
          <w:sz w:val="28"/>
          <w:szCs w:val="28"/>
        </w:rPr>
        <w:t xml:space="preserve">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其他 </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八、质保期和售后服务</w:t>
      </w:r>
    </w:p>
    <w:p w:rsidR="00184E24" w:rsidRPr="00F05FE3" w:rsidRDefault="00184E24" w:rsidP="00184E24">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1</w:t>
      </w:r>
      <w:r w:rsidRPr="00F05FE3">
        <w:rPr>
          <w:rFonts w:ascii="仿宋_GB2312" w:eastAsia="仿宋_GB2312" w:hAnsi="仿宋" w:cs="仿宋_GB2312" w:hint="eastAsia"/>
          <w:sz w:val="28"/>
          <w:szCs w:val="28"/>
        </w:rPr>
        <w:t>、乙方所提供的产品质保期为自甲方</w:t>
      </w:r>
      <w:r w:rsidRPr="00F05FE3">
        <w:rPr>
          <w:rFonts w:ascii="仿宋_GB2312" w:eastAsia="仿宋_GB2312" w:hAnsi="仿宋" w:cs="仿宋_GB2312"/>
          <w:sz w:val="28"/>
          <w:szCs w:val="28"/>
        </w:rPr>
        <w:t>验收合格</w:t>
      </w:r>
      <w:r w:rsidRPr="00F05FE3">
        <w:rPr>
          <w:rFonts w:ascii="仿宋_GB2312" w:eastAsia="仿宋_GB2312" w:hAnsi="仿宋" w:cs="仿宋_GB2312" w:hint="eastAsia"/>
          <w:sz w:val="28"/>
          <w:szCs w:val="28"/>
        </w:rPr>
        <w:t>之日起</w:t>
      </w:r>
      <w:r w:rsidRPr="00BB1505">
        <w:rPr>
          <w:rFonts w:ascii="仿宋_GB2312" w:eastAsia="仿宋_GB2312" w:hAnsi="仿宋" w:cs="仿宋_GB2312"/>
          <w:sz w:val="28"/>
          <w:szCs w:val="28"/>
        </w:rPr>
        <w:t xml:space="preserve"> </w:t>
      </w:r>
      <w:r>
        <w:rPr>
          <w:rFonts w:ascii="仿宋_GB2312" w:eastAsia="仿宋_GB2312" w:hAnsi="仿宋" w:cs="仿宋_GB2312"/>
          <w:sz w:val="28"/>
          <w:szCs w:val="28"/>
          <w:u w:val="single"/>
        </w:rPr>
        <w:t xml:space="preserve">   </w:t>
      </w:r>
      <w:proofErr w:type="gramStart"/>
      <w:r w:rsidRPr="00BB1505">
        <w:rPr>
          <w:rFonts w:ascii="仿宋_GB2312" w:eastAsia="仿宋_GB2312" w:hAnsi="仿宋" w:cs="仿宋_GB2312" w:hint="eastAsia"/>
          <w:sz w:val="28"/>
          <w:szCs w:val="28"/>
        </w:rPr>
        <w:t>个</w:t>
      </w:r>
      <w:proofErr w:type="gramEnd"/>
      <w:r w:rsidRPr="00BB1505">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月，质保期内出现任何质量问题，乙方负责立即免费维修或更换。</w:t>
      </w:r>
    </w:p>
    <w:p w:rsidR="00184E24" w:rsidRPr="00F05FE3" w:rsidRDefault="00184E24" w:rsidP="00184E24">
      <w:pPr>
        <w:adjustRightInd w:val="0"/>
        <w:snapToGrid w:val="0"/>
        <w:spacing w:line="520" w:lineRule="exact"/>
        <w:ind w:firstLineChars="200" w:firstLine="560"/>
        <w:rPr>
          <w:rFonts w:ascii="仿宋_GB2312" w:eastAsia="仿宋_GB2312" w:hAnsi="仿宋" w:cs="仿宋_GB2312" w:hint="eastAsia"/>
          <w:sz w:val="28"/>
          <w:szCs w:val="28"/>
        </w:rPr>
      </w:pPr>
      <w:r>
        <w:rPr>
          <w:rFonts w:ascii="仿宋_GB2312" w:eastAsia="仿宋_GB2312" w:hAnsi="仿宋" w:cs="仿宋_GB2312" w:hint="eastAsia"/>
          <w:sz w:val="28"/>
          <w:szCs w:val="28"/>
        </w:rPr>
        <w:t>2</w:t>
      </w:r>
      <w:r w:rsidRPr="00F05FE3">
        <w:rPr>
          <w:rFonts w:ascii="仿宋_GB2312" w:eastAsia="仿宋_GB2312" w:hAnsi="仿宋" w:cs="仿宋_GB2312" w:hint="eastAsia"/>
          <w:sz w:val="28"/>
          <w:szCs w:val="28"/>
        </w:rPr>
        <w:t>、质保期内，</w:t>
      </w:r>
      <w:r w:rsidRPr="00F05FE3">
        <w:rPr>
          <w:rFonts w:ascii="仿宋_GB2312" w:eastAsia="仿宋_GB2312" w:hAnsi="仿宋" w:cs="仿宋_GB2312"/>
          <w:sz w:val="28"/>
          <w:szCs w:val="28"/>
        </w:rPr>
        <w:t>因乙方产品</w:t>
      </w:r>
      <w:r w:rsidRPr="00F05FE3">
        <w:rPr>
          <w:rFonts w:ascii="仿宋_GB2312" w:eastAsia="仿宋_GB2312" w:hAnsi="仿宋" w:cs="仿宋_GB2312" w:hint="eastAsia"/>
          <w:sz w:val="28"/>
          <w:szCs w:val="28"/>
        </w:rPr>
        <w:t>出现任何</w:t>
      </w:r>
      <w:r w:rsidRPr="00F05FE3">
        <w:rPr>
          <w:rFonts w:ascii="仿宋_GB2312" w:eastAsia="仿宋_GB2312" w:hAnsi="仿宋" w:cs="仿宋_GB2312"/>
          <w:sz w:val="28"/>
          <w:szCs w:val="28"/>
        </w:rPr>
        <w:t>质量问题</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造成甲方损失</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引发甲方生产或质量事故</w:t>
      </w:r>
      <w:r w:rsidRPr="00F05FE3">
        <w:rPr>
          <w:rFonts w:ascii="仿宋_GB2312" w:eastAsia="仿宋_GB2312" w:hAnsi="仿宋" w:cs="仿宋_GB2312" w:hint="eastAsia"/>
          <w:sz w:val="28"/>
          <w:szCs w:val="28"/>
        </w:rPr>
        <w:t>，</w:t>
      </w:r>
      <w:r w:rsidRPr="00F05FE3">
        <w:rPr>
          <w:rFonts w:ascii="仿宋_GB2312" w:eastAsia="仿宋_GB2312" w:hAnsi="仿宋" w:cs="仿宋_GB2312"/>
          <w:sz w:val="28"/>
          <w:szCs w:val="28"/>
        </w:rPr>
        <w:t>导致甲方</w:t>
      </w:r>
      <w:r w:rsidRPr="00F05FE3">
        <w:rPr>
          <w:rFonts w:ascii="仿宋_GB2312" w:eastAsia="仿宋_GB2312" w:hAnsi="仿宋" w:cs="仿宋_GB2312" w:hint="eastAsia"/>
          <w:sz w:val="28"/>
          <w:szCs w:val="28"/>
        </w:rPr>
        <w:t>生产成本增加、第三方使用质量问题</w:t>
      </w:r>
      <w:r w:rsidRPr="00F05FE3">
        <w:rPr>
          <w:rFonts w:ascii="仿宋_GB2312" w:eastAsia="仿宋_GB2312" w:hAnsi="仿宋" w:cs="仿宋_GB2312"/>
          <w:sz w:val="28"/>
          <w:szCs w:val="28"/>
        </w:rPr>
        <w:t>，</w:t>
      </w:r>
      <w:r w:rsidRPr="00F05FE3">
        <w:rPr>
          <w:rFonts w:ascii="仿宋_GB2312" w:eastAsia="仿宋_GB2312" w:hAnsi="仿宋" w:cs="仿宋_GB2312" w:hint="eastAsia"/>
          <w:sz w:val="28"/>
          <w:szCs w:val="28"/>
        </w:rPr>
        <w:t>乙方应在接到通知</w:t>
      </w:r>
      <w:r w:rsidRPr="00C00099">
        <w:rPr>
          <w:rFonts w:ascii="仿宋_GB2312" w:eastAsia="仿宋_GB2312" w:hAnsi="仿宋" w:cs="仿宋_GB2312"/>
          <w:sz w:val="28"/>
          <w:szCs w:val="28"/>
          <w:u w:val="single"/>
        </w:rPr>
        <w:t xml:space="preserve"> 2</w:t>
      </w:r>
      <w:r w:rsidRPr="00F05FE3">
        <w:rPr>
          <w:rFonts w:ascii="仿宋_GB2312" w:eastAsia="仿宋_GB2312" w:hAnsi="仿宋" w:cs="仿宋_GB2312" w:hint="eastAsia"/>
          <w:sz w:val="28"/>
          <w:szCs w:val="28"/>
        </w:rPr>
        <w:t>天内到场完成维修或更换，并承担因此产生的全部费用；如经乙方维修后仍不能达到本合同约定的质量标准，视作乙方未能按时交货，甲方有权解除合同并要求</w:t>
      </w:r>
      <w:r w:rsidRPr="00F05FE3">
        <w:rPr>
          <w:rFonts w:ascii="仿宋_GB2312" w:eastAsia="仿宋_GB2312" w:hAnsi="仿宋" w:cs="仿宋_GB2312"/>
          <w:sz w:val="28"/>
          <w:szCs w:val="28"/>
        </w:rPr>
        <w:t>乙方赔偿所有损失</w:t>
      </w:r>
      <w:r w:rsidRPr="00F05FE3">
        <w:rPr>
          <w:rFonts w:ascii="仿宋_GB2312" w:eastAsia="仿宋_GB2312" w:hAnsi="仿宋" w:cs="仿宋_GB2312" w:hint="eastAsia"/>
          <w:sz w:val="28"/>
          <w:szCs w:val="28"/>
        </w:rPr>
        <w:t>；若乙方接到通知未履行更换、维修义务的，甲方有权请第三方维修更换，由此产生的一切费用由乙方承担。以</w:t>
      </w:r>
      <w:r w:rsidRPr="00F05FE3">
        <w:rPr>
          <w:rFonts w:ascii="仿宋_GB2312" w:eastAsia="仿宋_GB2312" w:hAnsi="仿宋" w:cs="仿宋_GB2312"/>
          <w:sz w:val="28"/>
          <w:szCs w:val="28"/>
        </w:rPr>
        <w:t>上</w:t>
      </w:r>
      <w:r w:rsidRPr="00F05FE3">
        <w:rPr>
          <w:rFonts w:ascii="仿宋_GB2312" w:eastAsia="仿宋_GB2312" w:hAnsi="仿宋" w:cs="仿宋_GB2312" w:hint="eastAsia"/>
          <w:sz w:val="28"/>
          <w:szCs w:val="28"/>
        </w:rPr>
        <w:t>产</w:t>
      </w:r>
      <w:r w:rsidRPr="00F05FE3">
        <w:rPr>
          <w:rFonts w:ascii="仿宋_GB2312" w:eastAsia="仿宋_GB2312" w:hAnsi="仿宋" w:cs="仿宋_GB2312"/>
          <w:sz w:val="28"/>
          <w:szCs w:val="28"/>
        </w:rPr>
        <w:t>生的任何乙方应承担的费用或赔偿的损失，甲方</w:t>
      </w:r>
      <w:r w:rsidRPr="00F05FE3">
        <w:rPr>
          <w:rFonts w:ascii="仿宋_GB2312" w:eastAsia="仿宋_GB2312" w:hAnsi="仿宋" w:cs="仿宋_GB2312" w:hint="eastAsia"/>
          <w:sz w:val="28"/>
          <w:szCs w:val="28"/>
        </w:rPr>
        <w:t>均</w:t>
      </w:r>
      <w:r w:rsidRPr="00F05FE3">
        <w:rPr>
          <w:rFonts w:ascii="仿宋_GB2312" w:eastAsia="仿宋_GB2312" w:hAnsi="仿宋" w:cs="仿宋_GB2312"/>
          <w:sz w:val="28"/>
          <w:szCs w:val="28"/>
        </w:rPr>
        <w:t>有权在</w:t>
      </w:r>
      <w:r w:rsidRPr="00F05FE3">
        <w:rPr>
          <w:rFonts w:ascii="仿宋_GB2312" w:eastAsia="仿宋_GB2312" w:hAnsi="仿宋" w:cs="仿宋_GB2312" w:hint="eastAsia"/>
          <w:sz w:val="28"/>
          <w:szCs w:val="28"/>
        </w:rPr>
        <w:t>乙方</w:t>
      </w:r>
      <w:r w:rsidRPr="00F05FE3">
        <w:rPr>
          <w:rFonts w:ascii="仿宋_GB2312" w:eastAsia="仿宋_GB2312" w:hAnsi="仿宋" w:cs="仿宋_GB2312"/>
          <w:sz w:val="28"/>
          <w:szCs w:val="28"/>
        </w:rPr>
        <w:t>的任何一</w:t>
      </w:r>
      <w:r w:rsidRPr="00F05FE3">
        <w:rPr>
          <w:rFonts w:ascii="仿宋_GB2312" w:eastAsia="仿宋_GB2312" w:hAnsi="仿宋" w:cs="仿宋_GB2312" w:hint="eastAsia"/>
          <w:sz w:val="28"/>
          <w:szCs w:val="28"/>
        </w:rPr>
        <w:t>笔货</w:t>
      </w:r>
      <w:r w:rsidRPr="00F05FE3">
        <w:rPr>
          <w:rFonts w:ascii="仿宋_GB2312" w:eastAsia="仿宋_GB2312" w:hAnsi="仿宋" w:cs="仿宋_GB2312"/>
          <w:sz w:val="28"/>
          <w:szCs w:val="28"/>
        </w:rPr>
        <w:t>款中均以扣除，如货款不足以</w:t>
      </w:r>
      <w:r w:rsidRPr="00F05FE3">
        <w:rPr>
          <w:rFonts w:ascii="仿宋_GB2312" w:eastAsia="仿宋_GB2312" w:hAnsi="仿宋" w:cs="仿宋_GB2312" w:hint="eastAsia"/>
          <w:sz w:val="28"/>
          <w:szCs w:val="28"/>
        </w:rPr>
        <w:t>承担以</w:t>
      </w:r>
      <w:r w:rsidRPr="00F05FE3">
        <w:rPr>
          <w:rFonts w:ascii="仿宋_GB2312" w:eastAsia="仿宋_GB2312" w:hAnsi="仿宋" w:cs="仿宋_GB2312"/>
          <w:sz w:val="28"/>
          <w:szCs w:val="28"/>
        </w:rPr>
        <w:t>上费用或损失的，乙方</w:t>
      </w:r>
      <w:r w:rsidRPr="00F05FE3">
        <w:rPr>
          <w:rFonts w:ascii="仿宋_GB2312" w:eastAsia="仿宋_GB2312" w:hAnsi="仿宋" w:cs="仿宋_GB2312" w:hint="eastAsia"/>
          <w:sz w:val="28"/>
          <w:szCs w:val="28"/>
        </w:rPr>
        <w:t>应</w:t>
      </w:r>
      <w:r w:rsidRPr="00F05FE3">
        <w:rPr>
          <w:rFonts w:ascii="仿宋_GB2312" w:eastAsia="仿宋_GB2312" w:hAnsi="仿宋" w:cs="仿宋_GB2312"/>
          <w:sz w:val="28"/>
          <w:szCs w:val="28"/>
        </w:rPr>
        <w:t>另行支付。</w:t>
      </w:r>
    </w:p>
    <w:p w:rsidR="00184E24" w:rsidRPr="00F05FE3" w:rsidRDefault="00184E24" w:rsidP="00184E24">
      <w:pPr>
        <w:pStyle w:val="af5"/>
        <w:spacing w:line="520" w:lineRule="exact"/>
        <w:ind w:firstLineChars="150" w:firstLine="420"/>
        <w:rPr>
          <w:rFonts w:ascii="仿宋_GB2312" w:eastAsia="仿宋_GB2312" w:hAnsi="仿宋" w:cs="仿宋_GB2312"/>
          <w:kern w:val="2"/>
          <w:sz w:val="28"/>
          <w:szCs w:val="28"/>
        </w:rPr>
      </w:pPr>
      <w:r>
        <w:rPr>
          <w:rFonts w:ascii="仿宋_GB2312" w:eastAsia="仿宋_GB2312" w:hAnsi="仿宋" w:cs="仿宋_GB2312"/>
          <w:kern w:val="2"/>
          <w:sz w:val="28"/>
          <w:szCs w:val="28"/>
        </w:rPr>
        <w:t>3</w:t>
      </w:r>
      <w:r w:rsidRPr="00F05FE3">
        <w:rPr>
          <w:rFonts w:ascii="仿宋_GB2312" w:eastAsia="仿宋_GB2312" w:hAnsi="仿宋" w:cs="仿宋_GB2312"/>
          <w:sz w:val="28"/>
          <w:szCs w:val="28"/>
        </w:rPr>
        <w:t>、</w:t>
      </w:r>
      <w:r w:rsidRPr="00F05FE3">
        <w:rPr>
          <w:rFonts w:ascii="仿宋_GB2312" w:eastAsia="仿宋_GB2312" w:hAnsi="仿宋" w:cs="仿宋_GB2312"/>
          <w:kern w:val="2"/>
          <w:sz w:val="28"/>
          <w:szCs w:val="28"/>
        </w:rPr>
        <w:t>质保期满后，乙方有责任继续对本合同项下的产品提供技术支持服务，对于需要进行更换、维修的产品及续保服务，乙方按照优惠价收取合理费用。</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九、</w:t>
      </w:r>
      <w:r w:rsidRPr="001B4544">
        <w:rPr>
          <w:rFonts w:ascii="黑体" w:eastAsia="黑体" w:hAnsi="黑体" w:cs="仿宋_GB2312"/>
          <w:b/>
          <w:sz w:val="28"/>
          <w:szCs w:val="28"/>
        </w:rPr>
        <w:t>违约责任</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1、乙方延期交货的（未能依照本合同约定的各个时间节点到货、进行安装、调试、培训等），每延迟一天，应向甲方支付合同总金额的5‰ 的违约金,但累计总额不得超过合同总金额的30%；延期交货超过20日或乙方明确表示不能交货的，甲方有权单方面解除合同。</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2、初步验收后，乙方所交货物与约定不符的，应于三日内进行补足或更换；不能补足或更换的，造成甲方不能使用的，甲方有权解除合同；因补足或更换货物造成延期的，乙方应按本条第</w:t>
      </w:r>
      <w:r w:rsidRPr="00A405C4">
        <w:rPr>
          <w:rFonts w:ascii="仿宋_GB2312" w:eastAsia="仿宋_GB2312" w:hAnsi="仿宋" w:cs="仿宋_GB2312" w:hint="eastAsia"/>
          <w:sz w:val="28"/>
          <w:szCs w:val="28"/>
          <w:u w:val="single"/>
        </w:rPr>
        <w:t>1</w:t>
      </w:r>
      <w:r w:rsidRPr="001B4544">
        <w:rPr>
          <w:rFonts w:ascii="仿宋_GB2312" w:eastAsia="仿宋_GB2312" w:hAnsi="仿宋" w:cs="仿宋_GB2312" w:hint="eastAsia"/>
          <w:sz w:val="28"/>
          <w:szCs w:val="28"/>
        </w:rPr>
        <w:t>款约定承担违约责任。</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3、安装调试后，货物存在缺陷或无法达到合同约定的性能，甲方有权要求乙方换货或退货；安装调试造成延期的，乙方应按本条第</w:t>
      </w:r>
      <w:r w:rsidRPr="00A405C4">
        <w:rPr>
          <w:rFonts w:ascii="仿宋_GB2312" w:eastAsia="仿宋_GB2312" w:hAnsi="仿宋" w:cs="仿宋_GB2312" w:hint="eastAsia"/>
          <w:sz w:val="28"/>
          <w:szCs w:val="28"/>
          <w:u w:val="single"/>
        </w:rPr>
        <w:t>1</w:t>
      </w:r>
      <w:r w:rsidRPr="001B4544">
        <w:rPr>
          <w:rFonts w:ascii="仿宋_GB2312" w:eastAsia="仿宋_GB2312" w:hAnsi="仿宋" w:cs="仿宋_GB2312" w:hint="eastAsia"/>
          <w:sz w:val="28"/>
          <w:szCs w:val="28"/>
        </w:rPr>
        <w:t>款约定承担违约责任。</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4、货物在质保期内出现质量问题，乙方未能按照本合同约定处理的，每延迟一天，应向甲方支付合同总金额1%的违约金。</w:t>
      </w:r>
    </w:p>
    <w:p w:rsidR="00184E24" w:rsidRPr="001B454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lastRenderedPageBreak/>
        <w:t>5、因乙方违反本合同约定，致使甲方解除合同的，乙方应于收到甲方解除合同通知之日起</w:t>
      </w:r>
      <w:r w:rsidRPr="00A405C4">
        <w:rPr>
          <w:rFonts w:ascii="仿宋_GB2312" w:eastAsia="仿宋_GB2312" w:hAnsi="仿宋" w:cs="仿宋_GB2312" w:hint="eastAsia"/>
          <w:sz w:val="28"/>
          <w:szCs w:val="28"/>
          <w:u w:val="single"/>
        </w:rPr>
        <w:t xml:space="preserve"> 3</w:t>
      </w:r>
      <w:r w:rsidRPr="001B4544">
        <w:rPr>
          <w:rFonts w:ascii="仿宋_GB2312" w:eastAsia="仿宋_GB2312" w:hAnsi="仿宋" w:cs="仿宋_GB2312" w:hint="eastAsia"/>
          <w:sz w:val="28"/>
          <w:szCs w:val="28"/>
        </w:rPr>
        <w:t>日内支付合同总金额30%的违约金；自甲方解除合同之日起，货物的保管、运回等费用及风险由乙方承担，同时乙方应赔偿甲方遭受的一切损失。</w:t>
      </w:r>
    </w:p>
    <w:p w:rsidR="00184E24" w:rsidRDefault="00184E24" w:rsidP="00184E24">
      <w:pPr>
        <w:adjustRightInd w:val="0"/>
        <w:snapToGrid w:val="0"/>
        <w:spacing w:line="520" w:lineRule="exact"/>
        <w:ind w:firstLineChars="176" w:firstLine="493"/>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6、甲方如无正当理由逾期支付货款的，每延迟一天，应按应支付数额的1‰向乙方支付违约金，但累计总额不超过延期支付合同总金额的10%。</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w:t>
      </w:r>
      <w:r w:rsidRPr="001B4544">
        <w:rPr>
          <w:rFonts w:ascii="黑体" w:eastAsia="黑体" w:hAnsi="黑体" w:cs="仿宋_GB2312"/>
          <w:b/>
          <w:sz w:val="28"/>
          <w:szCs w:val="28"/>
        </w:rPr>
        <w:t>、不可抗力</w:t>
      </w:r>
    </w:p>
    <w:p w:rsidR="00184E24" w:rsidRDefault="00184E24" w:rsidP="00184E24">
      <w:pPr>
        <w:pStyle w:val="34"/>
        <w:adjustRightInd w:val="0"/>
        <w:snapToGrid w:val="0"/>
        <w:spacing w:line="520" w:lineRule="exact"/>
        <w:ind w:firstLine="560"/>
        <w:rPr>
          <w:rFonts w:ascii="仿宋_GB2312" w:eastAsia="仿宋_GB2312" w:hAnsi="仿宋" w:cs="仿宋_GB2312" w:hint="eastAsia"/>
          <w:sz w:val="28"/>
          <w:szCs w:val="28"/>
        </w:rPr>
      </w:pPr>
      <w:r w:rsidRPr="001B4544">
        <w:rPr>
          <w:rFonts w:ascii="仿宋_GB2312" w:eastAsia="仿宋_GB2312" w:hAnsi="仿宋" w:cs="仿宋_GB2312" w:hint="eastAsia"/>
          <w:sz w:val="28"/>
          <w:szCs w:val="28"/>
        </w:rPr>
        <w:t>甲乙双方任何一方由于不可抗力原因不能履行合同时，应及时向对方通报不能履行或不能完全履行的理由，以减轻可能给对方造成的损失，并于不可抗力发生后</w:t>
      </w:r>
      <w:r w:rsidRPr="00C00099">
        <w:rPr>
          <w:rFonts w:ascii="仿宋_GB2312" w:eastAsia="仿宋_GB2312" w:hAnsi="仿宋" w:cs="仿宋_GB2312" w:hint="eastAsia"/>
          <w:sz w:val="28"/>
          <w:szCs w:val="28"/>
          <w:u w:val="single"/>
        </w:rPr>
        <w:t>10</w:t>
      </w:r>
      <w:r w:rsidRPr="001B4544">
        <w:rPr>
          <w:rFonts w:ascii="仿宋_GB2312" w:eastAsia="仿宋_GB2312" w:hAnsi="仿宋" w:cs="仿宋_GB2312" w:hint="eastAsia"/>
          <w:sz w:val="28"/>
          <w:szCs w:val="28"/>
        </w:rPr>
        <w:t>日内提供相关部门开具的不可抗力证明因不可抗力不能履行合同的，根据不可抗力的影响，部分或全部免除责任，但法律另有规定的除外。迟延履行合同后发生不可抗力的，不能免除其违约责任。</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十一</w:t>
      </w:r>
      <w:r w:rsidRPr="001B4544">
        <w:rPr>
          <w:rFonts w:ascii="黑体" w:eastAsia="黑体" w:hAnsi="黑体" w:cs="仿宋_GB2312"/>
          <w:b/>
          <w:sz w:val="28"/>
          <w:szCs w:val="28"/>
        </w:rPr>
        <w:t>、</w:t>
      </w:r>
      <w:r w:rsidRPr="001B4544">
        <w:rPr>
          <w:rFonts w:ascii="黑体" w:eastAsia="黑体" w:hAnsi="黑体" w:cs="仿宋_GB2312" w:hint="eastAsia"/>
          <w:b/>
          <w:sz w:val="28"/>
          <w:szCs w:val="28"/>
        </w:rPr>
        <w:t>争议的</w:t>
      </w:r>
      <w:r w:rsidRPr="001B4544">
        <w:rPr>
          <w:rFonts w:ascii="黑体" w:eastAsia="黑体" w:hAnsi="黑体" w:cs="仿宋_GB2312"/>
          <w:b/>
          <w:sz w:val="28"/>
          <w:szCs w:val="28"/>
        </w:rPr>
        <w:t>解决方法</w:t>
      </w:r>
    </w:p>
    <w:p w:rsidR="00184E24" w:rsidRPr="00F05FE3" w:rsidRDefault="00184E24" w:rsidP="00184E24">
      <w:pPr>
        <w:pStyle w:val="34"/>
        <w:adjustRightInd w:val="0"/>
        <w:snapToGrid w:val="0"/>
        <w:spacing w:line="520" w:lineRule="exact"/>
        <w:ind w:firstLine="560"/>
        <w:rPr>
          <w:rFonts w:ascii="仿宋_GB2312" w:eastAsia="仿宋_GB2312" w:hAnsi="仿宋" w:cs="仿宋_GB2312"/>
          <w:sz w:val="28"/>
          <w:szCs w:val="28"/>
        </w:rPr>
      </w:pPr>
      <w:r w:rsidRPr="00F05FE3">
        <w:rPr>
          <w:rFonts w:ascii="仿宋_GB2312" w:eastAsia="仿宋_GB2312" w:hAnsi="仿宋" w:cs="仿宋_GB2312" w:hint="eastAsia"/>
          <w:sz w:val="28"/>
          <w:szCs w:val="28"/>
        </w:rPr>
        <w:t>因履行本合同产生的争议由双方协商解决，协商不成的任何</w:t>
      </w:r>
      <w:r w:rsidRPr="00F05FE3">
        <w:rPr>
          <w:rFonts w:ascii="仿宋_GB2312" w:eastAsia="仿宋_GB2312" w:hAnsi="仿宋" w:cs="仿宋_GB2312"/>
          <w:sz w:val="28"/>
          <w:szCs w:val="28"/>
        </w:rPr>
        <w:t>一方</w:t>
      </w:r>
      <w:r w:rsidRPr="00F05FE3">
        <w:rPr>
          <w:rFonts w:ascii="仿宋_GB2312" w:eastAsia="仿宋_GB2312" w:hAnsi="仿宋" w:cs="仿宋_GB2312" w:hint="eastAsia"/>
          <w:sz w:val="28"/>
          <w:szCs w:val="28"/>
        </w:rPr>
        <w:t>均</w:t>
      </w:r>
      <w:r w:rsidRPr="00F05FE3">
        <w:rPr>
          <w:rFonts w:ascii="仿宋_GB2312" w:eastAsia="仿宋_GB2312" w:hAnsi="仿宋" w:cs="仿宋_GB2312"/>
          <w:sz w:val="28"/>
          <w:szCs w:val="28"/>
        </w:rPr>
        <w:t>有权向甲方所在</w:t>
      </w:r>
      <w:r w:rsidRPr="00F05FE3">
        <w:rPr>
          <w:rFonts w:ascii="仿宋_GB2312" w:eastAsia="仿宋_GB2312" w:hAnsi="仿宋" w:cs="仿宋_GB2312" w:hint="eastAsia"/>
          <w:sz w:val="28"/>
          <w:szCs w:val="28"/>
        </w:rPr>
        <w:t>地人民法院提起诉讼。</w:t>
      </w:r>
    </w:p>
    <w:p w:rsidR="00184E24" w:rsidRPr="001B4544" w:rsidRDefault="00184E24" w:rsidP="00184E24">
      <w:pPr>
        <w:adjustRightInd w:val="0"/>
        <w:snapToGrid w:val="0"/>
        <w:spacing w:line="520" w:lineRule="exact"/>
        <w:ind w:firstLineChars="200" w:firstLine="562"/>
        <w:rPr>
          <w:rFonts w:ascii="黑体" w:eastAsia="黑体" w:hAnsi="黑体" w:cs="仿宋_GB2312" w:hint="eastAsia"/>
          <w:b/>
          <w:sz w:val="28"/>
          <w:szCs w:val="28"/>
        </w:rPr>
      </w:pPr>
      <w:r w:rsidRPr="001B4544">
        <w:rPr>
          <w:rFonts w:ascii="黑体" w:eastAsia="黑体" w:hAnsi="黑体" w:cs="仿宋_GB2312" w:hint="eastAsia"/>
          <w:b/>
          <w:sz w:val="28"/>
          <w:szCs w:val="28"/>
        </w:rPr>
        <w:t>十二</w:t>
      </w:r>
      <w:r w:rsidRPr="001B4544">
        <w:rPr>
          <w:rFonts w:ascii="黑体" w:eastAsia="黑体" w:hAnsi="黑体" w:cs="仿宋_GB2312"/>
          <w:b/>
          <w:sz w:val="28"/>
          <w:szCs w:val="28"/>
        </w:rPr>
        <w:t>、</w:t>
      </w:r>
      <w:r w:rsidRPr="001B4544">
        <w:rPr>
          <w:rFonts w:ascii="黑体" w:eastAsia="黑体" w:hAnsi="黑体" w:cs="仿宋_GB2312" w:hint="eastAsia"/>
          <w:b/>
          <w:sz w:val="28"/>
          <w:szCs w:val="28"/>
        </w:rPr>
        <w:t>其他</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1、安全事项：甲方不承担乙方因履行本合同期间发生的任何人身、财产事故责任，甲方与乙方签订安全施工协议，作为本合同附件，供双方共同遵守，与本合同具有同等法律效力。</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2、甲乙双方都应保守在合作过程中知悉的对方的商业秘密，因任何一方未尽到保密义务，由此造成的一切损失由违约方承担所有赔偿，</w:t>
      </w:r>
      <w:proofErr w:type="gramStart"/>
      <w:r w:rsidRPr="00482F31">
        <w:rPr>
          <w:rFonts w:ascii="仿宋_GB2312" w:eastAsia="仿宋_GB2312" w:hint="eastAsia"/>
          <w:sz w:val="28"/>
        </w:rPr>
        <w:t>此义务</w:t>
      </w:r>
      <w:proofErr w:type="gramEnd"/>
      <w:r w:rsidRPr="00482F31">
        <w:rPr>
          <w:rFonts w:ascii="仿宋_GB2312" w:eastAsia="仿宋_GB2312" w:hint="eastAsia"/>
          <w:sz w:val="28"/>
        </w:rPr>
        <w:t>不因合同的终止而终止。</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3、其他未尽事宜的，双方可以签订补充协议，补充协议与本合同具有同等法律效力。</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4、本合同及其所有附件一式叁份，甲方执贰份，乙方壹份，自双方签署之日起生效，有效期至自双方权利义务履行完毕之日止。</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5、本合同及其附件经双方签署后作为本合同有效组成部分，与本合同具</w:t>
      </w:r>
      <w:r w:rsidRPr="00482F31">
        <w:rPr>
          <w:rFonts w:ascii="仿宋_GB2312" w:eastAsia="仿宋_GB2312" w:hint="eastAsia"/>
          <w:sz w:val="28"/>
        </w:rPr>
        <w:lastRenderedPageBreak/>
        <w:t>有同等法律效力，本合同与附件约定有冲突的，一般情况以本合同为准，但如果是附件对本合同的补充、完善、详细说明的，以附件约定为准。</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6、本合同传真件、扫描件及复印件与原件具有同等法律效力。</w:t>
      </w:r>
    </w:p>
    <w:p w:rsidR="00184E24" w:rsidRPr="00482F31" w:rsidRDefault="00184E24" w:rsidP="00184E24">
      <w:pPr>
        <w:spacing w:line="520" w:lineRule="exact"/>
        <w:ind w:firstLineChars="152" w:firstLine="426"/>
        <w:rPr>
          <w:rFonts w:ascii="仿宋_GB2312" w:eastAsia="仿宋_GB2312" w:hint="eastAsia"/>
          <w:sz w:val="28"/>
        </w:rPr>
      </w:pPr>
      <w:r w:rsidRPr="00482F31">
        <w:rPr>
          <w:rFonts w:ascii="仿宋_GB2312" w:eastAsia="仿宋_GB2312" w:hint="eastAsia"/>
          <w:sz w:val="28"/>
        </w:rPr>
        <w:t>7、乙方在送货时需提供一式两联的送货单（送货单需加盖章），以便甲方安排办理入库手续。</w:t>
      </w:r>
    </w:p>
    <w:p w:rsidR="00184E24" w:rsidRDefault="00184E24" w:rsidP="00184E24">
      <w:pPr>
        <w:spacing w:line="520" w:lineRule="exact"/>
        <w:ind w:firstLineChars="152" w:firstLine="426"/>
        <w:rPr>
          <w:rFonts w:ascii="仿宋_GB2312" w:eastAsia="仿宋_GB2312"/>
          <w:sz w:val="28"/>
        </w:rPr>
      </w:pPr>
      <w:r w:rsidRPr="00482F31">
        <w:rPr>
          <w:rFonts w:ascii="仿宋_GB2312" w:eastAsia="仿宋_GB2312" w:hint="eastAsia"/>
          <w:sz w:val="28"/>
        </w:rPr>
        <w:t>8、本合同记载的地址和联系方式适用于往来信息和通知的传递（电话、短信、邮寄任</w:t>
      </w:r>
      <w:proofErr w:type="gramStart"/>
      <w:r w:rsidRPr="00482F31">
        <w:rPr>
          <w:rFonts w:ascii="仿宋_GB2312" w:eastAsia="仿宋_GB2312" w:hint="eastAsia"/>
          <w:sz w:val="28"/>
        </w:rPr>
        <w:t>一</w:t>
      </w:r>
      <w:proofErr w:type="gramEnd"/>
      <w:r w:rsidRPr="00482F31">
        <w:rPr>
          <w:rFonts w:ascii="仿宋_GB2312" w:eastAsia="仿宋_GB2312" w:hint="eastAsia"/>
          <w:sz w:val="28"/>
        </w:rPr>
        <w:t>方式均有效），适用于法律文书的邮寄、送达，以及适用于诉讼、执行等法律程序，签收与否均视为有效通知和送达。</w:t>
      </w:r>
    </w:p>
    <w:p w:rsidR="00184E24" w:rsidRPr="005C7C61" w:rsidRDefault="00184E24" w:rsidP="00184E24">
      <w:pPr>
        <w:spacing w:line="520" w:lineRule="exact"/>
        <w:ind w:firstLineChars="152" w:firstLine="426"/>
        <w:rPr>
          <w:rFonts w:ascii="仿宋_GB2312" w:eastAsia="仿宋_GB2312" w:hint="eastAsia"/>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61"/>
      </w:tblGrid>
      <w:tr w:rsidR="00184E24" w:rsidRPr="00F05FE3" w:rsidTr="00917506">
        <w:trPr>
          <w:trHeight w:val="539"/>
        </w:trPr>
        <w:tc>
          <w:tcPr>
            <w:tcW w:w="4962"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rsidR="00184E24" w:rsidRPr="00F05FE3" w:rsidRDefault="00184E24" w:rsidP="00917506">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需      方（甲方）</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单位名称（章）：</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单位名称：山东圣阳电源股份有限公司</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单位地址：山东省曲阜市圣阳路1号</w:t>
            </w:r>
            <w:r w:rsidRPr="00F05FE3">
              <w:rPr>
                <w:rFonts w:ascii="仿宋_GB2312" w:eastAsia="仿宋_GB2312" w:hAnsi="仿宋" w:cs="仿宋_GB2312"/>
                <w:sz w:val="28"/>
                <w:szCs w:val="28"/>
              </w:rPr>
              <w:t xml:space="preserve"> </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法定代表人：李伟</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委托代理人：</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电    话： </w:t>
            </w:r>
            <w:r w:rsidRPr="00F05FE3" w:rsidDel="00C057AE">
              <w:rPr>
                <w:rFonts w:ascii="仿宋_GB2312" w:eastAsia="仿宋_GB2312" w:hAnsi="仿宋" w:cs="仿宋_GB2312" w:hint="eastAsia"/>
                <w:sz w:val="28"/>
                <w:szCs w:val="28"/>
              </w:rPr>
              <w:t xml:space="preserve"> </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开户银行：中国银行曲阜支行</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帐</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号：239004296452</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184E24" w:rsidRPr="00F05FE3" w:rsidRDefault="00184E24" w:rsidP="00917506">
            <w:pPr>
              <w:widowControl/>
              <w:tabs>
                <w:tab w:val="left" w:pos="8100"/>
                <w:tab w:val="left" w:pos="9540"/>
                <w:tab w:val="left" w:pos="10080"/>
                <w:tab w:val="left" w:pos="10800"/>
              </w:tabs>
              <w:spacing w:line="520" w:lineRule="exact"/>
              <w:jc w:val="center"/>
              <w:rPr>
                <w:rFonts w:ascii="仿宋_GB2312" w:eastAsia="仿宋_GB2312" w:hAnsi="仿宋" w:cs="仿宋_GB2312"/>
                <w:sz w:val="28"/>
                <w:szCs w:val="28"/>
              </w:rPr>
            </w:pPr>
            <w:r w:rsidRPr="00F05FE3">
              <w:rPr>
                <w:rFonts w:ascii="仿宋_GB2312" w:eastAsia="仿宋_GB2312" w:hAnsi="仿宋" w:cs="仿宋_GB2312" w:hint="eastAsia"/>
                <w:sz w:val="28"/>
                <w:szCs w:val="28"/>
              </w:rPr>
              <w:t>供</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 xml:space="preserve">  方（乙方）</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单位名称（章）：</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单位名称：</w:t>
            </w:r>
            <w:r w:rsidRPr="005C7C61" w:rsidDel="00B809BE">
              <w:rPr>
                <w:rFonts w:ascii="仿宋_GB2312" w:eastAsia="仿宋_GB2312" w:hAnsi="仿宋" w:cs="仿宋_GB2312" w:hint="eastAsia"/>
                <w:sz w:val="28"/>
                <w:szCs w:val="28"/>
              </w:rPr>
              <w:t xml:space="preserve"> </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单位地址：</w:t>
            </w:r>
            <w:r w:rsidDel="00B809BE">
              <w:rPr>
                <w:rFonts w:ascii="仿宋_GB2312" w:eastAsia="仿宋_GB2312" w:hAnsi="仿宋" w:cs="仿宋_GB2312" w:hint="eastAsia"/>
                <w:sz w:val="28"/>
                <w:szCs w:val="28"/>
              </w:rPr>
              <w:t xml:space="preserve"> </w:t>
            </w:r>
          </w:p>
          <w:p w:rsidR="00184E24" w:rsidRPr="00F05FE3" w:rsidRDefault="00184E24" w:rsidP="00917506">
            <w:pPr>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法定代表人：</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sidRPr="00F05FE3">
              <w:rPr>
                <w:rFonts w:ascii="仿宋_GB2312" w:eastAsia="仿宋_GB2312" w:hAnsi="仿宋" w:cs="仿宋_GB2312" w:hint="eastAsia"/>
                <w:sz w:val="28"/>
                <w:szCs w:val="28"/>
              </w:rPr>
              <w:t>委托代理人：</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电    话：</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sz w:val="28"/>
                <w:szCs w:val="28"/>
              </w:rPr>
            </w:pPr>
            <w:r>
              <w:rPr>
                <w:rFonts w:ascii="仿宋_GB2312" w:eastAsia="仿宋_GB2312" w:hAnsi="仿宋" w:cs="仿宋_GB2312" w:hint="eastAsia"/>
                <w:sz w:val="28"/>
                <w:szCs w:val="28"/>
              </w:rPr>
              <w:t>开 户 行：</w:t>
            </w:r>
            <w:r w:rsidDel="00B809BE">
              <w:rPr>
                <w:rFonts w:ascii="仿宋_GB2312" w:eastAsia="仿宋_GB2312" w:hAnsi="仿宋" w:cs="仿宋_GB2312" w:hint="eastAsia"/>
                <w:sz w:val="28"/>
                <w:szCs w:val="28"/>
              </w:rPr>
              <w:t xml:space="preserve"> </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行    号：</w:t>
            </w:r>
          </w:p>
          <w:p w:rsidR="00184E24"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sidRPr="00F05FE3">
              <w:rPr>
                <w:rFonts w:ascii="仿宋_GB2312" w:eastAsia="仿宋_GB2312" w:hAnsi="仿宋" w:cs="仿宋_GB2312" w:hint="eastAsia"/>
                <w:sz w:val="28"/>
                <w:szCs w:val="28"/>
              </w:rPr>
              <w:t>帐</w:t>
            </w:r>
            <w:r w:rsidRPr="00F05FE3">
              <w:rPr>
                <w:rFonts w:ascii="仿宋_GB2312" w:eastAsia="仿宋_GB2312" w:hAnsi="仿宋" w:cs="仿宋_GB2312"/>
                <w:sz w:val="28"/>
                <w:szCs w:val="28"/>
              </w:rPr>
              <w:t xml:space="preserve">    </w:t>
            </w:r>
            <w:r w:rsidRPr="00F05FE3">
              <w:rPr>
                <w:rFonts w:ascii="仿宋_GB2312" w:eastAsia="仿宋_GB2312" w:hAnsi="仿宋" w:cs="仿宋_GB2312" w:hint="eastAsia"/>
                <w:sz w:val="28"/>
                <w:szCs w:val="28"/>
              </w:rPr>
              <w:t>号：</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税    号：</w:t>
            </w:r>
          </w:p>
          <w:p w:rsidR="00184E24" w:rsidRPr="00F05FE3" w:rsidRDefault="00184E24" w:rsidP="00917506">
            <w:pPr>
              <w:widowControl/>
              <w:tabs>
                <w:tab w:val="left" w:pos="8100"/>
                <w:tab w:val="left" w:pos="9540"/>
                <w:tab w:val="left" w:pos="10080"/>
                <w:tab w:val="left" w:pos="10800"/>
              </w:tabs>
              <w:spacing w:line="520" w:lineRule="exact"/>
              <w:jc w:val="left"/>
              <w:rPr>
                <w:rFonts w:ascii="仿宋_GB2312" w:eastAsia="仿宋_GB2312" w:hAnsi="仿宋" w:cs="仿宋_GB2312" w:hint="eastAsia"/>
                <w:sz w:val="28"/>
                <w:szCs w:val="28"/>
              </w:rPr>
            </w:pPr>
          </w:p>
        </w:tc>
      </w:tr>
    </w:tbl>
    <w:p w:rsidR="00184E24" w:rsidRDefault="00184E24" w:rsidP="00184E24">
      <w:pPr>
        <w:spacing w:afterLines="50" w:after="156" w:line="520" w:lineRule="exact"/>
        <w:rPr>
          <w:rFonts w:ascii="宋体" w:hAnsi="宋体"/>
          <w:b/>
          <w:bCs/>
          <w:color w:val="000000"/>
          <w:sz w:val="32"/>
          <w:szCs w:val="40"/>
        </w:rPr>
      </w:pPr>
    </w:p>
    <w:p w:rsidR="00184E24" w:rsidRDefault="00184E24" w:rsidP="00184E24">
      <w:pPr>
        <w:spacing w:afterLines="50" w:after="156" w:line="520" w:lineRule="exact"/>
        <w:rPr>
          <w:rFonts w:ascii="宋体" w:hAnsi="宋体"/>
          <w:b/>
          <w:bCs/>
          <w:color w:val="000000"/>
          <w:sz w:val="32"/>
          <w:szCs w:val="40"/>
        </w:rPr>
      </w:pPr>
    </w:p>
    <w:p w:rsidR="00184E24" w:rsidRDefault="00184E24" w:rsidP="00184E24">
      <w:pPr>
        <w:spacing w:afterLines="50" w:after="156" w:line="520" w:lineRule="exact"/>
        <w:rPr>
          <w:rFonts w:ascii="宋体" w:hAnsi="宋体"/>
          <w:b/>
          <w:bCs/>
          <w:color w:val="000000"/>
          <w:sz w:val="32"/>
          <w:szCs w:val="40"/>
        </w:rPr>
      </w:pPr>
    </w:p>
    <w:p w:rsidR="00184E24" w:rsidRDefault="00184E24" w:rsidP="00184E24">
      <w:pPr>
        <w:spacing w:afterLines="50" w:after="156" w:line="520" w:lineRule="exact"/>
        <w:rPr>
          <w:rFonts w:ascii="宋体" w:hAnsi="宋体"/>
          <w:b/>
          <w:bCs/>
          <w:color w:val="000000"/>
          <w:sz w:val="32"/>
          <w:szCs w:val="40"/>
        </w:rPr>
      </w:pPr>
    </w:p>
    <w:p w:rsidR="00184E24" w:rsidRDefault="00184E24" w:rsidP="00184E24">
      <w:pPr>
        <w:spacing w:afterLines="50" w:after="156" w:line="520" w:lineRule="exact"/>
        <w:rPr>
          <w:rFonts w:ascii="仿宋_GB2312" w:eastAsia="仿宋_GB2312"/>
          <w:sz w:val="28"/>
        </w:rPr>
      </w:pPr>
      <w:r w:rsidRPr="00BA19B1">
        <w:rPr>
          <w:rFonts w:ascii="仿宋_GB2312" w:eastAsia="仿宋_GB2312" w:hint="eastAsia"/>
          <w:sz w:val="28"/>
        </w:rPr>
        <w:lastRenderedPageBreak/>
        <w:t>附件1：</w:t>
      </w:r>
    </w:p>
    <w:p w:rsidR="00184E24" w:rsidRPr="00637997" w:rsidRDefault="00184E24" w:rsidP="00184E24">
      <w:pPr>
        <w:spacing w:afterLines="50" w:after="156" w:line="520" w:lineRule="exact"/>
        <w:ind w:firstLineChars="1500" w:firstLine="4518"/>
        <w:rPr>
          <w:rFonts w:ascii="仿宋_GB2312" w:eastAsia="仿宋_GB2312" w:hint="eastAsia"/>
          <w:b/>
          <w:sz w:val="30"/>
          <w:szCs w:val="30"/>
        </w:rPr>
      </w:pPr>
      <w:r w:rsidRPr="00637997">
        <w:rPr>
          <w:rFonts w:ascii="仿宋_GB2312" w:eastAsia="仿宋_GB2312" w:hint="eastAsia"/>
          <w:b/>
          <w:sz w:val="30"/>
          <w:szCs w:val="30"/>
        </w:rPr>
        <w:t>技术协议</w:t>
      </w:r>
    </w:p>
    <w:p w:rsidR="00184E24" w:rsidRPr="00637997" w:rsidRDefault="00184E24" w:rsidP="00184E24">
      <w:pPr>
        <w:spacing w:afterLines="50" w:after="156" w:line="520" w:lineRule="exact"/>
        <w:rPr>
          <w:rFonts w:ascii="黑体" w:eastAsia="黑体" w:hAnsi="黑体" w:hint="eastAsia"/>
          <w:bCs/>
          <w:sz w:val="28"/>
        </w:rPr>
      </w:pPr>
      <w:r w:rsidRPr="00637997">
        <w:rPr>
          <w:rFonts w:ascii="黑体" w:eastAsia="黑体" w:hAnsi="黑体" w:hint="eastAsia"/>
          <w:bCs/>
          <w:sz w:val="28"/>
        </w:rPr>
        <w:t xml:space="preserve">一、基本要求 </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设备必须是投标厂商生产地生产的全新的设备，结构合理、稳定耐用、安全可靠，操作简单，维修方便；</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设备主要零部件选用优质材料制造，所选用的机械电子、电气元器件和控制系统是先进的、优质的、可靠的国内或国际品牌产品；</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设备和仪表的设计、制造与试验应符合国际标准化组织（ISO）标准和国际电工委员会（IEC）标准，度量单位全部采用国际单位制（SI）；</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该设备具备在环境温度-15℃-45℃、相对湿度≤90%、额定负荷下连续工作24小时的能力，全年工作300天以上，且性能稳定；</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必须对有可能造成人身或设备伤害的危险部位采取相应的安全防护措施；</w:t>
      </w:r>
    </w:p>
    <w:p w:rsidR="00184E24" w:rsidRPr="00637997" w:rsidRDefault="00184E24" w:rsidP="00184E24">
      <w:pPr>
        <w:numPr>
          <w:ilvl w:val="0"/>
          <w:numId w:val="18"/>
        </w:numPr>
        <w:spacing w:afterLines="50" w:after="156" w:line="520" w:lineRule="exact"/>
        <w:rPr>
          <w:rFonts w:ascii="仿宋_GB2312" w:eastAsia="仿宋_GB2312" w:hint="eastAsia"/>
          <w:bCs/>
          <w:sz w:val="28"/>
        </w:rPr>
      </w:pPr>
      <w:r w:rsidRPr="00637997">
        <w:rPr>
          <w:rFonts w:ascii="仿宋_GB2312" w:eastAsia="仿宋_GB2312" w:hint="eastAsia"/>
          <w:bCs/>
          <w:sz w:val="28"/>
        </w:rPr>
        <w:t>电动设备必须是国家工信部准许的节能设备。系统内电器不得出现国家明令禁止的高耗能、淘汰产品，能耗要求达到国家二级能效标准。</w:t>
      </w:r>
    </w:p>
    <w:p w:rsidR="00184E24" w:rsidRDefault="00184E24" w:rsidP="00184E24">
      <w:pPr>
        <w:numPr>
          <w:ilvl w:val="0"/>
          <w:numId w:val="19"/>
        </w:numPr>
        <w:spacing w:afterLines="50" w:after="156" w:line="520" w:lineRule="exact"/>
        <w:rPr>
          <w:rFonts w:ascii="黑体" w:eastAsia="黑体" w:hAnsi="黑体"/>
          <w:bCs/>
          <w:sz w:val="28"/>
        </w:rPr>
      </w:pPr>
      <w:r w:rsidRPr="00637997">
        <w:rPr>
          <w:rFonts w:ascii="黑体" w:eastAsia="黑体" w:hAnsi="黑体" w:hint="eastAsia"/>
          <w:bCs/>
          <w:sz w:val="28"/>
        </w:rPr>
        <w:t>设备技术参数</w:t>
      </w:r>
    </w:p>
    <w:p w:rsidR="00184E24" w:rsidRPr="007934EC" w:rsidRDefault="00184E24" w:rsidP="00184E24">
      <w:pPr>
        <w:spacing w:line="360" w:lineRule="auto"/>
        <w:rPr>
          <w:b/>
          <w:sz w:val="24"/>
        </w:rPr>
      </w:pPr>
      <w:r w:rsidRPr="007934EC">
        <w:rPr>
          <w:b/>
          <w:sz w:val="24"/>
        </w:rPr>
        <w:t>1</w:t>
      </w:r>
      <w:r>
        <w:rPr>
          <w:rFonts w:hint="eastAsia"/>
          <w:b/>
          <w:sz w:val="24"/>
        </w:rPr>
        <w:t>、</w:t>
      </w:r>
      <w:r w:rsidRPr="007934EC">
        <w:rPr>
          <w:b/>
          <w:sz w:val="24"/>
        </w:rPr>
        <w:t>功率因数控制器：</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1</w:t>
      </w:r>
      <w:r w:rsidRPr="007934EC">
        <w:rPr>
          <w:sz w:val="24"/>
        </w:rPr>
        <w:t>）功率因数控制器满足系统电压、电流、频率的性能水平要求，实时显示电网功率因数、电压、电流、有功功率、无功功率、电压总谐波畸变率、电流总谐波畸变率及电容投</w:t>
      </w:r>
      <w:proofErr w:type="gramStart"/>
      <w:r w:rsidRPr="007934EC">
        <w:rPr>
          <w:sz w:val="24"/>
        </w:rPr>
        <w:t>切状态</w:t>
      </w:r>
      <w:proofErr w:type="gramEnd"/>
      <w:r w:rsidRPr="007934EC">
        <w:rPr>
          <w:sz w:val="24"/>
        </w:rPr>
        <w:t>等信息。</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2</w:t>
      </w:r>
      <w:r w:rsidRPr="007934EC">
        <w:rPr>
          <w:sz w:val="24"/>
        </w:rPr>
        <w:t>）功率因数控制器具有手动、自动两种工作补偿方式，满足用户不同的现场控制需求。</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3</w:t>
      </w:r>
      <w:r w:rsidRPr="007934EC">
        <w:rPr>
          <w:sz w:val="24"/>
        </w:rPr>
        <w:t>）功率因数控制器电源及电压模拟量</w:t>
      </w:r>
      <w:proofErr w:type="gramStart"/>
      <w:r w:rsidRPr="007934EC">
        <w:rPr>
          <w:sz w:val="24"/>
        </w:rPr>
        <w:t>输入端应设有</w:t>
      </w:r>
      <w:proofErr w:type="gramEnd"/>
      <w:r w:rsidRPr="007934EC">
        <w:rPr>
          <w:sz w:val="24"/>
        </w:rPr>
        <w:t>短路保护器件。在发生内部故障时，该保护应可靠动作。</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4</w:t>
      </w:r>
      <w:r w:rsidRPr="007934EC">
        <w:rPr>
          <w:sz w:val="24"/>
        </w:rPr>
        <w:t>）功率因数控制器采用全数字化显示模式。具有工作电源显示，超前、滞后显示，</w:t>
      </w:r>
      <w:r w:rsidRPr="007934EC">
        <w:rPr>
          <w:sz w:val="24"/>
        </w:rPr>
        <w:lastRenderedPageBreak/>
        <w:t>输出回路工作状态显示，过电压保护动作显示，谐波的百分比值显示。</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5</w:t>
      </w:r>
      <w:r w:rsidRPr="007934EC">
        <w:rPr>
          <w:sz w:val="24"/>
        </w:rPr>
        <w:t>）功率因数控制器可进行投入</w:t>
      </w:r>
      <w:r w:rsidRPr="007934EC">
        <w:rPr>
          <w:sz w:val="24"/>
        </w:rPr>
        <w:t>/</w:t>
      </w:r>
      <w:r w:rsidRPr="007934EC">
        <w:rPr>
          <w:sz w:val="24"/>
        </w:rPr>
        <w:t>切除门限设定、目标功率因数设定、延时时间设定等参数设置，具有投切程序控制功能，可自动按设定程序投切，实现功率因数在</w:t>
      </w:r>
      <w:r w:rsidRPr="007934EC">
        <w:rPr>
          <w:sz w:val="24"/>
        </w:rPr>
        <w:t>0.90</w:t>
      </w:r>
      <w:r w:rsidRPr="007934EC">
        <w:rPr>
          <w:sz w:val="24"/>
        </w:rPr>
        <w:t>～</w:t>
      </w:r>
      <w:r w:rsidRPr="007934EC">
        <w:rPr>
          <w:sz w:val="24"/>
        </w:rPr>
        <w:t>0.99</w:t>
      </w:r>
      <w:r w:rsidRPr="007934EC">
        <w:rPr>
          <w:sz w:val="24"/>
        </w:rPr>
        <w:t>范围之间的分级调整。</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6</w:t>
      </w:r>
      <w:r w:rsidRPr="007934EC">
        <w:rPr>
          <w:sz w:val="24"/>
        </w:rPr>
        <w:t>）功率因数控制器具备自诊断功能，通电后对系统进行检查，若不具备运行条件则及时快速给出报警信号。同时功率因数控制器具备多种保护功能：过电压保护、过温度保护、谐波过载保护、功率因数补偿故障报警、欠电压保护。</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8</w:t>
      </w:r>
      <w:r w:rsidRPr="007934EC">
        <w:rPr>
          <w:sz w:val="24"/>
        </w:rPr>
        <w:t>）功率因数控制器闭锁报警功能：</w:t>
      </w:r>
    </w:p>
    <w:p w:rsidR="00184E24" w:rsidRPr="007934EC" w:rsidRDefault="00184E24" w:rsidP="00184E24">
      <w:pPr>
        <w:numPr>
          <w:ilvl w:val="0"/>
          <w:numId w:val="20"/>
        </w:numPr>
        <w:tabs>
          <w:tab w:val="left" w:pos="860"/>
          <w:tab w:val="left" w:pos="1134"/>
        </w:tabs>
        <w:spacing w:beforeLines="20" w:before="62" w:line="360" w:lineRule="auto"/>
        <w:ind w:hanging="9"/>
        <w:rPr>
          <w:sz w:val="24"/>
        </w:rPr>
      </w:pPr>
      <w:r w:rsidRPr="007934EC">
        <w:rPr>
          <w:sz w:val="24"/>
        </w:rPr>
        <w:t>在系统电压大于设定值时，闭锁控制器投入回路。</w:t>
      </w:r>
    </w:p>
    <w:p w:rsidR="00184E24" w:rsidRPr="007934EC" w:rsidRDefault="00184E24" w:rsidP="00184E24">
      <w:pPr>
        <w:numPr>
          <w:ilvl w:val="0"/>
          <w:numId w:val="20"/>
        </w:numPr>
        <w:tabs>
          <w:tab w:val="left" w:pos="860"/>
          <w:tab w:val="left" w:pos="1134"/>
        </w:tabs>
        <w:spacing w:beforeLines="20" w:before="62" w:line="360" w:lineRule="auto"/>
        <w:ind w:hanging="9"/>
        <w:rPr>
          <w:sz w:val="24"/>
        </w:rPr>
      </w:pPr>
      <w:r w:rsidRPr="007934EC">
        <w:rPr>
          <w:sz w:val="24"/>
        </w:rPr>
        <w:t>控制器内部发生故障时，闭锁输出回路并报警。</w:t>
      </w:r>
    </w:p>
    <w:p w:rsidR="00184E24" w:rsidRPr="007934EC" w:rsidRDefault="00184E24" w:rsidP="00184E24">
      <w:pPr>
        <w:numPr>
          <w:ilvl w:val="0"/>
          <w:numId w:val="20"/>
        </w:numPr>
        <w:tabs>
          <w:tab w:val="left" w:pos="860"/>
          <w:tab w:val="left" w:pos="1134"/>
        </w:tabs>
        <w:spacing w:beforeLines="20" w:before="62" w:line="360" w:lineRule="auto"/>
        <w:ind w:hanging="9"/>
        <w:rPr>
          <w:sz w:val="24"/>
        </w:rPr>
      </w:pPr>
      <w:r w:rsidRPr="007934EC">
        <w:rPr>
          <w:sz w:val="24"/>
        </w:rPr>
        <w:t>运行中若出现故障，即时告警，并能判别故障类型予以显示，便于快速检修。</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9</w:t>
      </w:r>
      <w:r w:rsidRPr="007934EC">
        <w:rPr>
          <w:sz w:val="24"/>
        </w:rPr>
        <w:t>）功率因数控制器具有</w:t>
      </w:r>
      <w:r w:rsidRPr="007934EC">
        <w:rPr>
          <w:sz w:val="24"/>
        </w:rPr>
        <w:t>RS485</w:t>
      </w:r>
      <w:r w:rsidRPr="007934EC">
        <w:rPr>
          <w:sz w:val="24"/>
        </w:rPr>
        <w:t>标准接口，支持</w:t>
      </w:r>
      <w:r w:rsidRPr="007934EC">
        <w:rPr>
          <w:sz w:val="24"/>
        </w:rPr>
        <w:t>Modbus</w:t>
      </w:r>
      <w:r w:rsidRPr="007934EC">
        <w:rPr>
          <w:sz w:val="24"/>
        </w:rPr>
        <w:t>标准通讯规约，可方便接入电力监控管理系统，进行现场实时监视。</w:t>
      </w:r>
    </w:p>
    <w:p w:rsidR="00184E24" w:rsidRPr="007934EC" w:rsidRDefault="00184E24" w:rsidP="00184E24">
      <w:pPr>
        <w:spacing w:line="360" w:lineRule="auto"/>
        <w:rPr>
          <w:b/>
          <w:sz w:val="24"/>
        </w:rPr>
      </w:pPr>
      <w:r>
        <w:rPr>
          <w:b/>
          <w:sz w:val="24"/>
        </w:rPr>
        <w:t>2</w:t>
      </w:r>
      <w:r>
        <w:rPr>
          <w:rFonts w:hint="eastAsia"/>
          <w:b/>
          <w:sz w:val="24"/>
        </w:rPr>
        <w:t>、</w:t>
      </w:r>
      <w:r w:rsidRPr="007934EC">
        <w:rPr>
          <w:b/>
          <w:sz w:val="24"/>
        </w:rPr>
        <w:t>低压</w:t>
      </w:r>
      <w:r>
        <w:rPr>
          <w:b/>
          <w:sz w:val="24"/>
        </w:rPr>
        <w:t>滤波</w:t>
      </w:r>
      <w:r w:rsidRPr="007934EC">
        <w:rPr>
          <w:b/>
          <w:sz w:val="24"/>
        </w:rPr>
        <w:t>电容器：</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1</w:t>
      </w:r>
      <w:r w:rsidRPr="007934EC">
        <w:rPr>
          <w:sz w:val="24"/>
        </w:rPr>
        <w:t>）低压电力电容器必须为自愈式电容器，</w:t>
      </w:r>
      <w:r>
        <w:rPr>
          <w:rFonts w:hint="eastAsia"/>
          <w:sz w:val="24"/>
        </w:rPr>
        <w:t>具有抗谐波功能，以免因谐波大造成电容器寿命减少</w:t>
      </w:r>
      <w:r w:rsidRPr="007934EC">
        <w:rPr>
          <w:sz w:val="24"/>
        </w:rPr>
        <w:t>。</w:t>
      </w:r>
    </w:p>
    <w:p w:rsidR="00184E24" w:rsidRPr="00BD0EAB" w:rsidRDefault="00184E24" w:rsidP="00184E24">
      <w:pPr>
        <w:spacing w:beforeLines="20" w:before="62" w:line="360" w:lineRule="auto"/>
        <w:ind w:firstLineChars="200" w:firstLine="480"/>
        <w:rPr>
          <w:sz w:val="24"/>
        </w:rPr>
      </w:pPr>
      <w:r w:rsidRPr="007934EC">
        <w:rPr>
          <w:sz w:val="24"/>
        </w:rPr>
        <w:t>（</w:t>
      </w:r>
      <w:r w:rsidRPr="007934EC">
        <w:rPr>
          <w:sz w:val="24"/>
        </w:rPr>
        <w:t>2</w:t>
      </w:r>
      <w:r>
        <w:rPr>
          <w:sz w:val="24"/>
        </w:rPr>
        <w:t>）低压电力电容器具有过电流</w:t>
      </w:r>
      <w:r w:rsidRPr="007934EC">
        <w:rPr>
          <w:sz w:val="24"/>
        </w:rPr>
        <w:t>保护，自带过压切断保护装置，可防止爆炸和鼓肚，具有不渗透、不污染环境、损耗低、永无爆炸等性能。</w:t>
      </w:r>
      <w:bookmarkStart w:id="79" w:name="OLE_LINK9"/>
    </w:p>
    <w:bookmarkEnd w:id="79"/>
    <w:p w:rsidR="00184E24" w:rsidRPr="007934EC" w:rsidRDefault="00184E24" w:rsidP="00184E24">
      <w:pPr>
        <w:spacing w:beforeLines="20" w:before="62" w:line="360" w:lineRule="auto"/>
        <w:ind w:firstLineChars="200" w:firstLine="480"/>
        <w:rPr>
          <w:sz w:val="24"/>
        </w:rPr>
      </w:pPr>
      <w:r w:rsidRPr="007934EC">
        <w:rPr>
          <w:sz w:val="24"/>
        </w:rPr>
        <w:t>（</w:t>
      </w:r>
      <w:r>
        <w:rPr>
          <w:sz w:val="24"/>
        </w:rPr>
        <w:t>3</w:t>
      </w:r>
      <w:r w:rsidRPr="007934EC">
        <w:rPr>
          <w:sz w:val="24"/>
        </w:rPr>
        <w:t>）低压电力电容器应与配套设备的技术参数相适应并满足电压波动的允许条件，电容器被永久击穿时仅故障元件退出运行，其它元件仍可正常运行。</w:t>
      </w:r>
    </w:p>
    <w:p w:rsidR="00184E24" w:rsidRPr="007934EC" w:rsidRDefault="00184E24" w:rsidP="00184E24">
      <w:pPr>
        <w:spacing w:beforeLines="20" w:before="62" w:line="360" w:lineRule="auto"/>
        <w:ind w:firstLineChars="200" w:firstLine="480"/>
        <w:rPr>
          <w:sz w:val="24"/>
        </w:rPr>
      </w:pPr>
      <w:r w:rsidRPr="007934EC">
        <w:rPr>
          <w:sz w:val="24"/>
        </w:rPr>
        <w:t>（</w:t>
      </w:r>
      <w:r>
        <w:rPr>
          <w:sz w:val="24"/>
        </w:rPr>
        <w:t>4</w:t>
      </w:r>
      <w:r w:rsidRPr="007934EC">
        <w:rPr>
          <w:sz w:val="24"/>
        </w:rPr>
        <w:t>）运用无功补偿智能控制理论，低压电力电容器</w:t>
      </w:r>
      <w:proofErr w:type="gramStart"/>
      <w:r w:rsidRPr="007934EC">
        <w:rPr>
          <w:sz w:val="24"/>
        </w:rPr>
        <w:t>宜配套</w:t>
      </w:r>
      <w:proofErr w:type="gramEnd"/>
      <w:r w:rsidRPr="007934EC">
        <w:rPr>
          <w:sz w:val="24"/>
        </w:rPr>
        <w:t>有自动投切功率因数控制器及电抗器等装置，实现自动投切补偿，使功率因数保持在</w:t>
      </w:r>
      <w:r w:rsidRPr="007934EC">
        <w:rPr>
          <w:sz w:val="24"/>
        </w:rPr>
        <w:t>0.9~1</w:t>
      </w:r>
      <w:r w:rsidRPr="007934EC">
        <w:rPr>
          <w:sz w:val="24"/>
        </w:rPr>
        <w:t>之间。同时当分组投切时，不会产生谐振。</w:t>
      </w:r>
    </w:p>
    <w:p w:rsidR="00184E24" w:rsidRPr="007934EC" w:rsidRDefault="00184E24" w:rsidP="00184E24">
      <w:pPr>
        <w:spacing w:beforeLines="20" w:before="62" w:line="360" w:lineRule="auto"/>
        <w:ind w:firstLineChars="200" w:firstLine="480"/>
        <w:rPr>
          <w:sz w:val="24"/>
        </w:rPr>
      </w:pPr>
      <w:r w:rsidRPr="007934EC">
        <w:rPr>
          <w:sz w:val="24"/>
        </w:rPr>
        <w:t>（</w:t>
      </w:r>
      <w:r>
        <w:rPr>
          <w:sz w:val="24"/>
        </w:rPr>
        <w:t>5</w:t>
      </w:r>
      <w:r w:rsidRPr="007934EC">
        <w:rPr>
          <w:sz w:val="24"/>
        </w:rPr>
        <w:t>）电容器主要技术参数要求：</w:t>
      </w:r>
    </w:p>
    <w:p w:rsidR="00184E24" w:rsidRPr="007934EC" w:rsidRDefault="00184E24" w:rsidP="00184E24">
      <w:pPr>
        <w:spacing w:beforeLines="20" w:before="62" w:line="360" w:lineRule="auto"/>
        <w:ind w:firstLineChars="200" w:firstLine="480"/>
        <w:rPr>
          <w:sz w:val="24"/>
        </w:rPr>
      </w:pPr>
      <w:r w:rsidRPr="007934EC">
        <w:rPr>
          <w:sz w:val="24"/>
        </w:rPr>
        <w:t>额定电压：</w:t>
      </w:r>
      <w:r w:rsidRPr="007934EC">
        <w:rPr>
          <w:sz w:val="24"/>
        </w:rPr>
        <w:t>≥480V</w:t>
      </w:r>
      <w:r w:rsidRPr="007934EC">
        <w:rPr>
          <w:sz w:val="24"/>
        </w:rPr>
        <w:t>；</w:t>
      </w:r>
    </w:p>
    <w:p w:rsidR="00184E24" w:rsidRPr="007934EC" w:rsidRDefault="00184E24" w:rsidP="00184E24">
      <w:pPr>
        <w:spacing w:beforeLines="20" w:before="62" w:line="360" w:lineRule="auto"/>
        <w:ind w:firstLineChars="200" w:firstLine="480"/>
        <w:rPr>
          <w:sz w:val="24"/>
        </w:rPr>
      </w:pPr>
      <w:r w:rsidRPr="007934EC">
        <w:rPr>
          <w:sz w:val="24"/>
        </w:rPr>
        <w:t>频率：</w:t>
      </w:r>
      <w:r w:rsidRPr="007934EC">
        <w:rPr>
          <w:sz w:val="24"/>
        </w:rPr>
        <w:t>50/60Hz</w:t>
      </w:r>
      <w:r w:rsidRPr="007934EC">
        <w:rPr>
          <w:sz w:val="24"/>
        </w:rPr>
        <w:t>；</w:t>
      </w:r>
    </w:p>
    <w:p w:rsidR="00184E24" w:rsidRPr="007934EC" w:rsidRDefault="00184E24" w:rsidP="00184E24">
      <w:pPr>
        <w:spacing w:line="360" w:lineRule="auto"/>
        <w:rPr>
          <w:b/>
          <w:sz w:val="24"/>
        </w:rPr>
      </w:pPr>
      <w:r>
        <w:rPr>
          <w:b/>
          <w:sz w:val="24"/>
        </w:rPr>
        <w:t>3</w:t>
      </w:r>
      <w:r>
        <w:rPr>
          <w:rFonts w:hint="eastAsia"/>
          <w:b/>
          <w:sz w:val="24"/>
        </w:rPr>
        <w:t>、</w:t>
      </w:r>
      <w:r w:rsidRPr="007934EC">
        <w:rPr>
          <w:b/>
          <w:sz w:val="24"/>
        </w:rPr>
        <w:t>串联（滤波）电抗器：</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1</w:t>
      </w:r>
      <w:r w:rsidRPr="007934EC">
        <w:rPr>
          <w:sz w:val="24"/>
        </w:rPr>
        <w:t>）低压串联电抗器绕组必须采用纯铜绕制而成，绕组与空气直接充分接触，无缠</w:t>
      </w:r>
      <w:r w:rsidRPr="007934EC">
        <w:rPr>
          <w:sz w:val="24"/>
        </w:rPr>
        <w:lastRenderedPageBreak/>
        <w:t>绕膜、绝缘纸包裹，散热性能好。</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2</w:t>
      </w:r>
      <w:r w:rsidRPr="007934EC">
        <w:rPr>
          <w:sz w:val="24"/>
        </w:rPr>
        <w:t>）低压串联电抗器采用干式设计，铁芯采用优质硅钢片材料，具有较高的导磁能力和高线性度，避免发生磁饱和等异常现象。</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3</w:t>
      </w:r>
      <w:r w:rsidRPr="007934EC">
        <w:rPr>
          <w:sz w:val="24"/>
        </w:rPr>
        <w:t>）所配置调谐滤波电抗器的电抗率应与电容器配套，以保证谐振频率的准确性和稳定性，且使其调谐频率满足系统非线性负荷状况，避免产生谐波放大和谐振。</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4</w:t>
      </w:r>
      <w:r w:rsidRPr="007934EC">
        <w:rPr>
          <w:sz w:val="24"/>
        </w:rPr>
        <w:t>）低压串联电抗器具有</w:t>
      </w:r>
      <w:r w:rsidRPr="007934EC">
        <w:rPr>
          <w:sz w:val="24"/>
        </w:rPr>
        <w:t>1</w:t>
      </w:r>
      <w:r>
        <w:rPr>
          <w:sz w:val="24"/>
        </w:rPr>
        <w:t>0</w:t>
      </w:r>
      <w:r w:rsidRPr="007934EC">
        <w:rPr>
          <w:rFonts w:hint="eastAsia"/>
          <w:sz w:val="24"/>
        </w:rPr>
        <w:t>0</w:t>
      </w:r>
      <w:r w:rsidRPr="007934EC">
        <w:rPr>
          <w:sz w:val="24"/>
        </w:rPr>
        <w:t>℃</w:t>
      </w:r>
      <w:r w:rsidRPr="007934EC">
        <w:rPr>
          <w:sz w:val="24"/>
        </w:rPr>
        <w:t>超温自保护功能，保证在过热和过载情况下对电抗器提供可靠保护，以避免设备过热损坏。</w:t>
      </w:r>
    </w:p>
    <w:p w:rsidR="00184E24" w:rsidRPr="007934EC" w:rsidRDefault="00184E24" w:rsidP="00184E24">
      <w:pPr>
        <w:spacing w:beforeLines="20" w:before="62" w:line="360" w:lineRule="auto"/>
        <w:ind w:firstLineChars="200" w:firstLine="480"/>
        <w:rPr>
          <w:sz w:val="24"/>
        </w:rPr>
      </w:pPr>
      <w:r w:rsidRPr="007934EC">
        <w:rPr>
          <w:sz w:val="24"/>
        </w:rPr>
        <w:t>（</w:t>
      </w:r>
      <w:r w:rsidRPr="007934EC">
        <w:rPr>
          <w:sz w:val="24"/>
        </w:rPr>
        <w:t>5</w:t>
      </w:r>
      <w:r w:rsidRPr="007934EC">
        <w:rPr>
          <w:sz w:val="24"/>
        </w:rPr>
        <w:t>）电抗器主要技术参数要求：</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额定频率：</w:t>
      </w:r>
      <w:r w:rsidRPr="007934EC">
        <w:rPr>
          <w:sz w:val="24"/>
        </w:rPr>
        <w:t xml:space="preserve"> 50/60Hz</w:t>
      </w:r>
      <w:r w:rsidRPr="007934EC">
        <w:rPr>
          <w:sz w:val="24"/>
        </w:rPr>
        <w:t>；</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电抗率：</w:t>
      </w:r>
      <w:r w:rsidRPr="007934EC">
        <w:rPr>
          <w:sz w:val="24"/>
        </w:rPr>
        <w:t>7%</w:t>
      </w:r>
      <w:r w:rsidRPr="007934EC">
        <w:rPr>
          <w:sz w:val="24"/>
        </w:rPr>
        <w:t>或（</w:t>
      </w:r>
      <w:r w:rsidRPr="007934EC">
        <w:rPr>
          <w:sz w:val="24"/>
        </w:rPr>
        <w:t>14%</w:t>
      </w:r>
      <w:r w:rsidRPr="007934EC">
        <w:rPr>
          <w:sz w:val="24"/>
        </w:rPr>
        <w:t>）；</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绝缘等级：</w:t>
      </w:r>
      <w:r w:rsidRPr="007934EC">
        <w:rPr>
          <w:sz w:val="24"/>
        </w:rPr>
        <w:t xml:space="preserve"> </w:t>
      </w:r>
      <w:r>
        <w:rPr>
          <w:sz w:val="24"/>
        </w:rPr>
        <w:t>F</w:t>
      </w:r>
      <w:r w:rsidRPr="007934EC">
        <w:rPr>
          <w:sz w:val="24"/>
        </w:rPr>
        <w:t>级；</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额定电流下温升限值：</w:t>
      </w:r>
      <w:r w:rsidRPr="007934EC">
        <w:rPr>
          <w:sz w:val="24"/>
        </w:rPr>
        <w:t>≤6</w:t>
      </w:r>
      <w:r>
        <w:rPr>
          <w:sz w:val="24"/>
        </w:rPr>
        <w:t>5</w:t>
      </w:r>
      <w:r w:rsidRPr="007934EC">
        <w:rPr>
          <w:sz w:val="24"/>
        </w:rPr>
        <w:t>K</w:t>
      </w:r>
      <w:r w:rsidRPr="007934EC">
        <w:rPr>
          <w:sz w:val="24"/>
        </w:rPr>
        <w:t>；</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电抗器噪声允许值：</w:t>
      </w:r>
      <w:r w:rsidRPr="007934EC">
        <w:rPr>
          <w:sz w:val="24"/>
        </w:rPr>
        <w:t>≤65dB</w:t>
      </w:r>
      <w:r w:rsidRPr="007934EC">
        <w:rPr>
          <w:sz w:val="24"/>
        </w:rPr>
        <w:t>；</w:t>
      </w:r>
    </w:p>
    <w:p w:rsidR="00184E24" w:rsidRDefault="00184E24" w:rsidP="00184E24">
      <w:pPr>
        <w:spacing w:line="360" w:lineRule="auto"/>
        <w:outlineLvl w:val="2"/>
        <w:rPr>
          <w:sz w:val="24"/>
        </w:rPr>
      </w:pPr>
      <w:r w:rsidRPr="007934EC">
        <w:rPr>
          <w:sz w:val="24"/>
        </w:rPr>
        <w:t xml:space="preserve"> </w:t>
      </w:r>
      <w:r>
        <w:rPr>
          <w:sz w:val="24"/>
        </w:rPr>
        <w:t>1.8</w:t>
      </w:r>
      <w:r w:rsidRPr="007934EC">
        <w:rPr>
          <w:sz w:val="24"/>
        </w:rPr>
        <w:t>倍额定电流下，电感值偏差：</w:t>
      </w:r>
      <w:r w:rsidRPr="007934EC">
        <w:rPr>
          <w:sz w:val="24"/>
        </w:rPr>
        <w:t>≤±</w:t>
      </w:r>
      <w:r>
        <w:rPr>
          <w:sz w:val="24"/>
        </w:rPr>
        <w:t>5</w:t>
      </w:r>
      <w:r w:rsidRPr="007934EC">
        <w:rPr>
          <w:sz w:val="24"/>
        </w:rPr>
        <w:t>%</w:t>
      </w:r>
      <w:r w:rsidRPr="007934EC">
        <w:rPr>
          <w:sz w:val="24"/>
        </w:rPr>
        <w:t>；</w:t>
      </w:r>
    </w:p>
    <w:p w:rsidR="00184E24" w:rsidRPr="007934EC" w:rsidRDefault="00184E24" w:rsidP="00184E24">
      <w:pPr>
        <w:spacing w:line="360" w:lineRule="auto"/>
        <w:outlineLvl w:val="2"/>
        <w:rPr>
          <w:b/>
          <w:sz w:val="24"/>
        </w:rPr>
      </w:pPr>
      <w:r w:rsidRPr="007934EC">
        <w:rPr>
          <w:b/>
          <w:sz w:val="24"/>
        </w:rPr>
        <w:t>4</w:t>
      </w:r>
      <w:r w:rsidRPr="007934EC">
        <w:rPr>
          <w:b/>
          <w:sz w:val="24"/>
        </w:rPr>
        <w:t>、</w:t>
      </w:r>
      <w:r>
        <w:rPr>
          <w:b/>
          <w:sz w:val="24"/>
        </w:rPr>
        <w:t>电容投切开关</w:t>
      </w:r>
    </w:p>
    <w:p w:rsidR="00184E24" w:rsidRDefault="00184E24" w:rsidP="00184E24">
      <w:pPr>
        <w:spacing w:beforeLines="20" w:before="62" w:line="360" w:lineRule="auto"/>
        <w:ind w:firstLineChars="200" w:firstLine="420"/>
        <w:rPr>
          <w:rFonts w:ascii="宋体" w:hAnsi="宋体" w:cs="宋体"/>
        </w:rPr>
      </w:pPr>
      <w:r>
        <w:rPr>
          <w:rFonts w:ascii="宋体" w:hAnsi="宋体" w:cs="宋体" w:hint="eastAsia"/>
        </w:rPr>
        <w:t>（1）响应速度</w:t>
      </w:r>
      <w:r w:rsidRPr="007934EC">
        <w:rPr>
          <w:sz w:val="24"/>
        </w:rPr>
        <w:t>≤</w:t>
      </w:r>
      <w:r>
        <w:rPr>
          <w:sz w:val="24"/>
        </w:rPr>
        <w:t>50ms</w:t>
      </w:r>
      <w:r>
        <w:rPr>
          <w:rFonts w:ascii="宋体" w:hAnsi="宋体" w:cs="宋体" w:hint="eastAsia"/>
        </w:rPr>
        <w:t>、</w:t>
      </w:r>
      <w:proofErr w:type="gramStart"/>
      <w:r>
        <w:rPr>
          <w:rFonts w:ascii="宋体" w:hAnsi="宋体" w:cs="宋体" w:hint="eastAsia"/>
        </w:rPr>
        <w:t>投切无涌流</w:t>
      </w:r>
      <w:proofErr w:type="gramEnd"/>
      <w:r>
        <w:rPr>
          <w:rFonts w:ascii="宋体" w:hAnsi="宋体" w:cs="宋体" w:hint="eastAsia"/>
        </w:rPr>
        <w:t>、缺相保护、</w:t>
      </w:r>
      <w:r>
        <w:rPr>
          <w:rFonts w:ascii="宋体" w:hAnsi="宋体" w:cs="宋体"/>
        </w:rPr>
        <w:t>过温保护、风扇散热，</w:t>
      </w:r>
      <w:r>
        <w:rPr>
          <w:rFonts w:ascii="宋体" w:hAnsi="宋体" w:cs="宋体" w:hint="eastAsia"/>
        </w:rPr>
        <w:t xml:space="preserve">工作无噪声运行稳定可靠。 </w:t>
      </w:r>
      <w:r>
        <w:rPr>
          <w:rFonts w:ascii="宋体" w:hAnsi="宋体" w:cs="宋体"/>
        </w:rPr>
        <w:t xml:space="preserve">    </w:t>
      </w:r>
    </w:p>
    <w:p w:rsidR="00184E24" w:rsidRPr="007934EC" w:rsidRDefault="00184E24" w:rsidP="00184E24">
      <w:pPr>
        <w:spacing w:beforeLines="20" w:before="62" w:line="360" w:lineRule="auto"/>
        <w:ind w:firstLineChars="250" w:firstLine="525"/>
        <w:rPr>
          <w:sz w:val="24"/>
        </w:rPr>
      </w:pPr>
      <w:r>
        <w:rPr>
          <w:rFonts w:ascii="宋体" w:hAnsi="宋体" w:cs="宋体"/>
        </w:rPr>
        <w:t xml:space="preserve">(2) </w:t>
      </w:r>
      <w:r w:rsidRPr="007934EC">
        <w:rPr>
          <w:sz w:val="24"/>
        </w:rPr>
        <w:t>主要技术参数要求：</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额定</w:t>
      </w:r>
      <w:r>
        <w:rPr>
          <w:rFonts w:hint="eastAsia"/>
          <w:sz w:val="24"/>
        </w:rPr>
        <w:t>电压</w:t>
      </w:r>
      <w:r w:rsidRPr="007934EC">
        <w:rPr>
          <w:sz w:val="24"/>
        </w:rPr>
        <w:t>：</w:t>
      </w:r>
      <w:r>
        <w:rPr>
          <w:sz w:val="24"/>
        </w:rPr>
        <w:t>400V(250V)</w:t>
      </w:r>
      <w:r w:rsidRPr="007934EC">
        <w:rPr>
          <w:sz w:val="24"/>
        </w:rPr>
        <w:t>；</w:t>
      </w:r>
    </w:p>
    <w:p w:rsidR="00184E24" w:rsidRPr="007934EC" w:rsidRDefault="00184E24" w:rsidP="00184E24">
      <w:pPr>
        <w:numPr>
          <w:ilvl w:val="0"/>
          <w:numId w:val="21"/>
        </w:numPr>
        <w:tabs>
          <w:tab w:val="left" w:pos="860"/>
        </w:tabs>
        <w:spacing w:beforeLines="20" w:before="62" w:line="360" w:lineRule="auto"/>
        <w:ind w:hanging="9"/>
        <w:rPr>
          <w:sz w:val="24"/>
        </w:rPr>
      </w:pPr>
      <w:r w:rsidRPr="007934EC">
        <w:rPr>
          <w:sz w:val="24"/>
        </w:rPr>
        <w:t>额定频率：</w:t>
      </w:r>
      <w:r w:rsidRPr="007934EC">
        <w:rPr>
          <w:sz w:val="24"/>
        </w:rPr>
        <w:t xml:space="preserve"> 50Hz</w:t>
      </w:r>
      <w:r w:rsidRPr="007934EC">
        <w:rPr>
          <w:sz w:val="24"/>
        </w:rPr>
        <w:t>；</w:t>
      </w:r>
    </w:p>
    <w:p w:rsidR="00184E24" w:rsidRDefault="00184E24" w:rsidP="00184E24">
      <w:pPr>
        <w:numPr>
          <w:ilvl w:val="0"/>
          <w:numId w:val="21"/>
        </w:numPr>
        <w:tabs>
          <w:tab w:val="left" w:pos="860"/>
        </w:tabs>
        <w:spacing w:beforeLines="20" w:before="62" w:line="360" w:lineRule="auto"/>
        <w:ind w:hanging="9"/>
        <w:rPr>
          <w:sz w:val="24"/>
        </w:rPr>
      </w:pPr>
      <w:r>
        <w:rPr>
          <w:rFonts w:hint="eastAsia"/>
          <w:sz w:val="24"/>
        </w:rPr>
        <w:t>控制信号</w:t>
      </w:r>
      <w:r w:rsidRPr="007934EC">
        <w:rPr>
          <w:sz w:val="24"/>
        </w:rPr>
        <w:t>：</w:t>
      </w:r>
      <w:r>
        <w:rPr>
          <w:rFonts w:hint="eastAsia"/>
          <w:sz w:val="24"/>
        </w:rPr>
        <w:t>D</w:t>
      </w:r>
      <w:r>
        <w:rPr>
          <w:sz w:val="24"/>
        </w:rPr>
        <w:t>C12V/5mA</w:t>
      </w:r>
      <w:r w:rsidRPr="007934EC">
        <w:rPr>
          <w:sz w:val="24"/>
        </w:rPr>
        <w:t>；</w:t>
      </w:r>
    </w:p>
    <w:p w:rsidR="00184E24" w:rsidRPr="00A17794" w:rsidRDefault="00184E24" w:rsidP="00184E24">
      <w:pPr>
        <w:numPr>
          <w:ilvl w:val="0"/>
          <w:numId w:val="21"/>
        </w:numPr>
        <w:tabs>
          <w:tab w:val="left" w:pos="860"/>
        </w:tabs>
        <w:spacing w:beforeLines="20" w:before="62" w:line="360" w:lineRule="auto"/>
        <w:ind w:left="851" w:hanging="9"/>
        <w:rPr>
          <w:rFonts w:hint="eastAsia"/>
          <w:b/>
          <w:bCs/>
          <w:sz w:val="24"/>
        </w:rPr>
      </w:pPr>
      <w:r w:rsidRPr="00300402">
        <w:rPr>
          <w:rFonts w:hint="eastAsia"/>
          <w:sz w:val="24"/>
        </w:rPr>
        <w:t>控制容量：</w:t>
      </w:r>
      <w:r w:rsidRPr="00300402">
        <w:rPr>
          <w:rFonts w:hint="eastAsia"/>
          <w:sz w:val="24"/>
        </w:rPr>
        <w:t>4</w:t>
      </w:r>
      <w:r w:rsidRPr="00300402">
        <w:rPr>
          <w:sz w:val="24"/>
        </w:rPr>
        <w:t>00V</w:t>
      </w:r>
      <w:r w:rsidRPr="00300402">
        <w:rPr>
          <w:sz w:val="24"/>
        </w:rPr>
        <w:t>级（</w:t>
      </w:r>
      <w:r w:rsidRPr="00300402">
        <w:rPr>
          <w:sz w:val="24"/>
        </w:rPr>
        <w:t>≤80kvar</w:t>
      </w:r>
      <w:r w:rsidRPr="00300402">
        <w:rPr>
          <w:sz w:val="24"/>
        </w:rPr>
        <w:t>），</w:t>
      </w:r>
      <w:r>
        <w:rPr>
          <w:sz w:val="24"/>
        </w:rPr>
        <w:t>250V</w:t>
      </w:r>
      <w:r>
        <w:rPr>
          <w:sz w:val="24"/>
        </w:rPr>
        <w:t>级（</w:t>
      </w:r>
      <w:r w:rsidRPr="007934EC">
        <w:rPr>
          <w:sz w:val="24"/>
        </w:rPr>
        <w:t>≤</w:t>
      </w:r>
      <w:r>
        <w:rPr>
          <w:sz w:val="24"/>
        </w:rPr>
        <w:t>60kvar</w:t>
      </w:r>
      <w:r>
        <w:rPr>
          <w:sz w:val="24"/>
        </w:rPr>
        <w:t>），</w:t>
      </w:r>
    </w:p>
    <w:p w:rsidR="00184E24" w:rsidRDefault="00184E24" w:rsidP="00184E24">
      <w:pPr>
        <w:numPr>
          <w:ilvl w:val="0"/>
          <w:numId w:val="19"/>
        </w:numPr>
        <w:adjustRightInd w:val="0"/>
        <w:snapToGrid w:val="0"/>
        <w:spacing w:line="520" w:lineRule="exact"/>
        <w:rPr>
          <w:rFonts w:ascii="黑体" w:eastAsia="黑体" w:hAnsi="黑体"/>
          <w:bCs/>
          <w:sz w:val="28"/>
        </w:rPr>
      </w:pPr>
      <w:r w:rsidRPr="00637997">
        <w:rPr>
          <w:rFonts w:ascii="黑体" w:eastAsia="黑体" w:hAnsi="黑体" w:hint="eastAsia"/>
          <w:bCs/>
          <w:sz w:val="28"/>
        </w:rPr>
        <w:t>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42"/>
        <w:gridCol w:w="2176"/>
        <w:gridCol w:w="834"/>
        <w:gridCol w:w="846"/>
        <w:gridCol w:w="2515"/>
      </w:tblGrid>
      <w:tr w:rsidR="00184E24" w:rsidRPr="00E76B1B" w:rsidTr="00917506">
        <w:tc>
          <w:tcPr>
            <w:tcW w:w="828"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序号</w:t>
            </w:r>
          </w:p>
        </w:tc>
        <w:tc>
          <w:tcPr>
            <w:tcW w:w="1642"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物料名称</w:t>
            </w:r>
          </w:p>
        </w:tc>
        <w:tc>
          <w:tcPr>
            <w:tcW w:w="2176"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规格型号</w:t>
            </w:r>
          </w:p>
        </w:tc>
        <w:tc>
          <w:tcPr>
            <w:tcW w:w="834"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单位</w:t>
            </w:r>
          </w:p>
        </w:tc>
        <w:tc>
          <w:tcPr>
            <w:tcW w:w="846"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数量</w:t>
            </w:r>
          </w:p>
        </w:tc>
        <w:tc>
          <w:tcPr>
            <w:tcW w:w="2515" w:type="dxa"/>
            <w:shd w:val="clear" w:color="auto" w:fill="auto"/>
            <w:vAlign w:val="center"/>
          </w:tcPr>
          <w:p w:rsidR="00184E24" w:rsidRPr="00E76B1B" w:rsidRDefault="00184E24" w:rsidP="00917506">
            <w:pPr>
              <w:widowControl/>
              <w:jc w:val="center"/>
              <w:textAlignment w:val="center"/>
              <w:rPr>
                <w:rFonts w:ascii="仿宋_GB2312" w:eastAsia="仿宋_GB2312"/>
                <w:sz w:val="28"/>
                <w:szCs w:val="28"/>
              </w:rPr>
            </w:pPr>
            <w:r w:rsidRPr="00E76B1B">
              <w:rPr>
                <w:rFonts w:ascii="仿宋_GB2312" w:eastAsia="仿宋_GB2312" w:hint="eastAsia"/>
                <w:sz w:val="28"/>
                <w:szCs w:val="28"/>
              </w:rPr>
              <w:t>备注</w:t>
            </w: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t>1</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电容补偿柜柜体</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MNS</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台</w:t>
            </w:r>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1</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hAnsi="宋体" w:hint="eastAsia"/>
                <w:sz w:val="24"/>
              </w:rPr>
              <w:t>板材厚度</w:t>
            </w:r>
            <w:r w:rsidRPr="00E76B1B">
              <w:rPr>
                <w:rFonts w:hint="eastAsia"/>
                <w:sz w:val="24"/>
              </w:rPr>
              <w:t>≥</w:t>
            </w:r>
            <w:r w:rsidRPr="00E76B1B">
              <w:rPr>
                <w:rFonts w:hint="eastAsia"/>
                <w:sz w:val="24"/>
              </w:rPr>
              <w:t>2mm</w:t>
            </w:r>
            <w:r w:rsidRPr="00E76B1B">
              <w:rPr>
                <w:rFonts w:hint="eastAsia"/>
                <w:sz w:val="24"/>
              </w:rPr>
              <w:t>，配置</w:t>
            </w:r>
            <w:r w:rsidRPr="00E76B1B">
              <w:rPr>
                <w:rFonts w:hAnsi="宋体" w:hint="eastAsia"/>
                <w:sz w:val="24"/>
              </w:rPr>
              <w:t>风机、温控等</w:t>
            </w: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t>2</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电容控制器</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台</w:t>
            </w:r>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1</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lastRenderedPageBreak/>
              <w:t>3</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多功能表</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台</w:t>
            </w:r>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1</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t>4</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刀熔开关</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800A</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proofErr w:type="gramStart"/>
            <w:r w:rsidRPr="00E76B1B">
              <w:rPr>
                <w:rFonts w:hAnsi="宋体" w:hint="eastAsia"/>
                <w:sz w:val="24"/>
                <w:szCs w:val="24"/>
              </w:rPr>
              <w:t>个</w:t>
            </w:r>
            <w:proofErr w:type="gramEnd"/>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1</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t>5</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断路器</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80A</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proofErr w:type="gramStart"/>
            <w:r w:rsidRPr="00E76B1B">
              <w:rPr>
                <w:rFonts w:hAnsi="宋体" w:hint="eastAsia"/>
                <w:sz w:val="24"/>
                <w:szCs w:val="24"/>
              </w:rPr>
              <w:t>个</w:t>
            </w:r>
            <w:proofErr w:type="gramEnd"/>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widowControl/>
              <w:jc w:val="center"/>
              <w:textAlignment w:val="bottom"/>
              <w:rPr>
                <w:rFonts w:ascii="仿宋_GB2312" w:eastAsia="仿宋_GB2312"/>
                <w:sz w:val="28"/>
                <w:szCs w:val="28"/>
              </w:rPr>
            </w:pPr>
            <w:r w:rsidRPr="00E76B1B">
              <w:rPr>
                <w:rFonts w:ascii="仿宋_GB2312" w:eastAsia="仿宋_GB2312" w:hint="eastAsia"/>
                <w:sz w:val="28"/>
                <w:szCs w:val="28"/>
              </w:rPr>
              <w:t>6</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投切开关</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sz w:val="24"/>
                <w:szCs w:val="24"/>
              </w:rPr>
              <w:t>HYKCS1A0.4-40-S</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proofErr w:type="gramStart"/>
            <w:r w:rsidRPr="00E76B1B">
              <w:rPr>
                <w:rFonts w:hAnsi="宋体" w:hint="eastAsia"/>
                <w:sz w:val="24"/>
                <w:szCs w:val="24"/>
              </w:rPr>
              <w:t>个</w:t>
            </w:r>
            <w:proofErr w:type="gramEnd"/>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hint="eastAsia"/>
                <w:sz w:val="28"/>
                <w:szCs w:val="28"/>
              </w:rPr>
              <w:t>7</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电抗器</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sz w:val="24"/>
                <w:szCs w:val="24"/>
              </w:rPr>
              <w:t>CKSG0.525-40-</w:t>
            </w:r>
            <w:r w:rsidRPr="00E76B1B">
              <w:rPr>
                <w:rFonts w:hAnsi="宋体" w:hint="eastAsia"/>
                <w:sz w:val="24"/>
                <w:szCs w:val="24"/>
              </w:rPr>
              <w:t>7%</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台</w:t>
            </w:r>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hint="eastAsia"/>
                <w:sz w:val="28"/>
                <w:szCs w:val="28"/>
              </w:rPr>
              <w:t>8</w:t>
            </w:r>
          </w:p>
        </w:tc>
        <w:tc>
          <w:tcPr>
            <w:tcW w:w="1642"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电容器</w:t>
            </w:r>
          </w:p>
        </w:tc>
        <w:tc>
          <w:tcPr>
            <w:tcW w:w="217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sz w:val="24"/>
                <w:szCs w:val="24"/>
              </w:rPr>
              <w:t>BSMJ0.525-</w:t>
            </w:r>
            <w:r w:rsidRPr="00E76B1B">
              <w:rPr>
                <w:rFonts w:hAnsi="宋体" w:hint="eastAsia"/>
                <w:sz w:val="24"/>
                <w:szCs w:val="24"/>
              </w:rPr>
              <w:t>40</w:t>
            </w:r>
            <w:r w:rsidRPr="00E76B1B">
              <w:rPr>
                <w:rFonts w:hAnsi="宋体"/>
                <w:sz w:val="24"/>
                <w:szCs w:val="24"/>
              </w:rPr>
              <w:t>-3</w:t>
            </w:r>
          </w:p>
        </w:tc>
        <w:tc>
          <w:tcPr>
            <w:tcW w:w="834"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台</w:t>
            </w:r>
          </w:p>
        </w:tc>
        <w:tc>
          <w:tcPr>
            <w:tcW w:w="846" w:type="dxa"/>
            <w:shd w:val="clear" w:color="auto" w:fill="auto"/>
            <w:vAlign w:val="center"/>
          </w:tcPr>
          <w:p w:rsidR="00184E24" w:rsidRPr="00E76B1B" w:rsidRDefault="00184E24" w:rsidP="00917506">
            <w:pPr>
              <w:pStyle w:val="a6"/>
              <w:spacing w:line="360" w:lineRule="auto"/>
              <w:jc w:val="center"/>
              <w:rPr>
                <w:rFonts w:hAnsi="宋体"/>
                <w:sz w:val="24"/>
                <w:szCs w:val="24"/>
              </w:rPr>
            </w:pPr>
            <w:r w:rsidRPr="00E76B1B">
              <w:rPr>
                <w:rFonts w:hAnsi="宋体" w:hint="eastAsia"/>
                <w:sz w:val="24"/>
                <w:szCs w:val="24"/>
              </w:rPr>
              <w:t>8</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r w:rsidR="00184E24" w:rsidRPr="00E76B1B" w:rsidTr="00917506">
        <w:tc>
          <w:tcPr>
            <w:tcW w:w="828"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sz w:val="28"/>
                <w:szCs w:val="28"/>
              </w:rPr>
              <w:t>9</w:t>
            </w:r>
          </w:p>
        </w:tc>
        <w:tc>
          <w:tcPr>
            <w:tcW w:w="1642"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hint="eastAsia"/>
                <w:sz w:val="28"/>
                <w:szCs w:val="28"/>
              </w:rPr>
              <w:t>辅材</w:t>
            </w:r>
          </w:p>
        </w:tc>
        <w:tc>
          <w:tcPr>
            <w:tcW w:w="2176" w:type="dxa"/>
            <w:shd w:val="clear" w:color="auto" w:fill="auto"/>
            <w:vAlign w:val="center"/>
          </w:tcPr>
          <w:p w:rsidR="00184E24" w:rsidRPr="00E76B1B" w:rsidRDefault="00184E24" w:rsidP="00917506">
            <w:pPr>
              <w:jc w:val="center"/>
              <w:rPr>
                <w:rFonts w:ascii="仿宋_GB2312" w:eastAsia="仿宋_GB2312"/>
                <w:sz w:val="28"/>
                <w:szCs w:val="28"/>
              </w:rPr>
            </w:pPr>
          </w:p>
        </w:tc>
        <w:tc>
          <w:tcPr>
            <w:tcW w:w="834"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hint="eastAsia"/>
                <w:sz w:val="28"/>
                <w:szCs w:val="28"/>
              </w:rPr>
              <w:t>项</w:t>
            </w:r>
          </w:p>
        </w:tc>
        <w:tc>
          <w:tcPr>
            <w:tcW w:w="846" w:type="dxa"/>
            <w:shd w:val="clear" w:color="auto" w:fill="auto"/>
            <w:vAlign w:val="center"/>
          </w:tcPr>
          <w:p w:rsidR="00184E24" w:rsidRPr="00E76B1B" w:rsidRDefault="00184E24" w:rsidP="00917506">
            <w:pPr>
              <w:jc w:val="center"/>
              <w:rPr>
                <w:rFonts w:ascii="仿宋_GB2312" w:eastAsia="仿宋_GB2312"/>
                <w:sz w:val="28"/>
                <w:szCs w:val="28"/>
              </w:rPr>
            </w:pPr>
            <w:r w:rsidRPr="00E76B1B">
              <w:rPr>
                <w:rFonts w:ascii="仿宋_GB2312" w:eastAsia="仿宋_GB2312" w:hint="eastAsia"/>
                <w:sz w:val="28"/>
                <w:szCs w:val="28"/>
              </w:rPr>
              <w:t>1</w:t>
            </w:r>
          </w:p>
        </w:tc>
        <w:tc>
          <w:tcPr>
            <w:tcW w:w="2515" w:type="dxa"/>
            <w:shd w:val="clear" w:color="auto" w:fill="auto"/>
            <w:vAlign w:val="center"/>
          </w:tcPr>
          <w:p w:rsidR="00184E24" w:rsidRPr="00E76B1B" w:rsidRDefault="00184E24" w:rsidP="00917506">
            <w:pPr>
              <w:jc w:val="center"/>
              <w:rPr>
                <w:rFonts w:ascii="仿宋_GB2312" w:eastAsia="仿宋_GB2312"/>
                <w:sz w:val="28"/>
                <w:szCs w:val="28"/>
              </w:rPr>
            </w:pPr>
          </w:p>
        </w:tc>
      </w:tr>
    </w:tbl>
    <w:p w:rsidR="00184E24" w:rsidRPr="00637997" w:rsidRDefault="00184E24" w:rsidP="00184E24">
      <w:pPr>
        <w:spacing w:afterLines="50" w:after="156" w:line="520" w:lineRule="exact"/>
        <w:rPr>
          <w:rFonts w:ascii="黑体" w:eastAsia="黑体" w:hAnsi="黑体" w:hint="eastAsia"/>
          <w:bCs/>
          <w:sz w:val="28"/>
        </w:rPr>
      </w:pPr>
      <w:r>
        <w:rPr>
          <w:rFonts w:ascii="黑体" w:eastAsia="黑体" w:hAnsi="黑体" w:hint="eastAsia"/>
          <w:bCs/>
          <w:sz w:val="28"/>
        </w:rPr>
        <w:t>四</w:t>
      </w:r>
      <w:r w:rsidRPr="00637997">
        <w:rPr>
          <w:rFonts w:ascii="黑体" w:eastAsia="黑体" w:hAnsi="黑体" w:hint="eastAsia"/>
          <w:bCs/>
          <w:sz w:val="28"/>
        </w:rPr>
        <w:t>、技术资料提供</w:t>
      </w:r>
    </w:p>
    <w:p w:rsidR="00184E24" w:rsidRPr="00637997" w:rsidRDefault="00184E24" w:rsidP="00184E24">
      <w:pPr>
        <w:spacing w:afterLines="50" w:after="156" w:line="520" w:lineRule="exact"/>
        <w:ind w:firstLineChars="150" w:firstLine="420"/>
        <w:rPr>
          <w:rFonts w:ascii="仿宋_GB2312" w:eastAsia="仿宋_GB2312" w:hint="eastAsia"/>
          <w:bCs/>
          <w:sz w:val="28"/>
        </w:rPr>
      </w:pPr>
      <w:r w:rsidRPr="00637997">
        <w:rPr>
          <w:rFonts w:ascii="仿宋_GB2312" w:eastAsia="仿宋_GB2312" w:hint="eastAsia"/>
          <w:bCs/>
          <w:sz w:val="28"/>
        </w:rPr>
        <w:t>1、详细电气控制系统图纸；</w:t>
      </w:r>
    </w:p>
    <w:p w:rsidR="00184E24" w:rsidRPr="00637997" w:rsidRDefault="00184E24" w:rsidP="00184E24">
      <w:pPr>
        <w:spacing w:afterLines="50" w:after="156" w:line="520" w:lineRule="exact"/>
        <w:ind w:firstLineChars="150" w:firstLine="420"/>
        <w:rPr>
          <w:rFonts w:ascii="仿宋_GB2312" w:eastAsia="仿宋_GB2312" w:hint="eastAsia"/>
          <w:bCs/>
          <w:sz w:val="28"/>
        </w:rPr>
      </w:pPr>
      <w:r w:rsidRPr="00637997">
        <w:rPr>
          <w:rFonts w:ascii="仿宋_GB2312" w:eastAsia="仿宋_GB2312" w:hint="eastAsia"/>
          <w:bCs/>
          <w:sz w:val="28"/>
        </w:rPr>
        <w:t>2、设备运行维护手册和使用说明书；</w:t>
      </w:r>
    </w:p>
    <w:p w:rsidR="00184E24" w:rsidRPr="00637997" w:rsidRDefault="00184E24" w:rsidP="00184E24">
      <w:pPr>
        <w:spacing w:afterLines="50" w:after="156" w:line="520" w:lineRule="exact"/>
        <w:ind w:firstLineChars="150" w:firstLine="420"/>
        <w:rPr>
          <w:rFonts w:ascii="仿宋_GB2312" w:eastAsia="仿宋_GB2312" w:hint="eastAsia"/>
          <w:bCs/>
          <w:sz w:val="28"/>
        </w:rPr>
      </w:pPr>
      <w:r w:rsidRPr="00637997">
        <w:rPr>
          <w:rFonts w:ascii="仿宋_GB2312" w:eastAsia="仿宋_GB2312" w:hint="eastAsia"/>
          <w:bCs/>
          <w:sz w:val="28"/>
        </w:rPr>
        <w:t>3、培训以及相关的资料。</w:t>
      </w:r>
    </w:p>
    <w:p w:rsidR="00184E24" w:rsidRPr="00637997" w:rsidRDefault="00184E24" w:rsidP="00184E24">
      <w:pPr>
        <w:spacing w:afterLines="50" w:after="156" w:line="520" w:lineRule="exact"/>
        <w:rPr>
          <w:rFonts w:ascii="黑体" w:eastAsia="黑体" w:hAnsi="黑体" w:hint="eastAsia"/>
          <w:bCs/>
          <w:sz w:val="28"/>
        </w:rPr>
      </w:pPr>
      <w:r>
        <w:rPr>
          <w:rFonts w:ascii="黑体" w:eastAsia="黑体" w:hAnsi="黑体" w:hint="eastAsia"/>
          <w:bCs/>
          <w:sz w:val="28"/>
        </w:rPr>
        <w:t>五</w:t>
      </w:r>
      <w:r w:rsidRPr="00637997">
        <w:rPr>
          <w:rFonts w:ascii="黑体" w:eastAsia="黑体" w:hAnsi="黑体" w:hint="eastAsia"/>
          <w:bCs/>
          <w:sz w:val="28"/>
        </w:rPr>
        <w:t>、设备验收</w:t>
      </w:r>
    </w:p>
    <w:p w:rsidR="00184E24" w:rsidRPr="00637997" w:rsidRDefault="00184E24" w:rsidP="00184E24">
      <w:pPr>
        <w:spacing w:afterLines="50" w:after="156" w:line="520" w:lineRule="exact"/>
        <w:ind w:firstLineChars="200" w:firstLine="560"/>
        <w:rPr>
          <w:rFonts w:ascii="仿宋_GB2312" w:eastAsia="仿宋_GB2312" w:hint="eastAsia"/>
          <w:bCs/>
          <w:sz w:val="28"/>
        </w:rPr>
      </w:pPr>
      <w:r w:rsidRPr="00637997">
        <w:rPr>
          <w:rFonts w:ascii="仿宋_GB2312" w:eastAsia="仿宋_GB2312" w:hint="eastAsia"/>
          <w:bCs/>
          <w:sz w:val="28"/>
        </w:rPr>
        <w:t>设备安装调试完成后正常使用30天后（稳定性验证），在甲方现场有双方人员共同参加，设备各项性能符合技术参数指标，视为验收合格。否则，视为交付初验不合格，处理权由购货方提出。</w:t>
      </w:r>
    </w:p>
    <w:p w:rsidR="00184E24" w:rsidRPr="00637997" w:rsidRDefault="00184E24" w:rsidP="00184E24">
      <w:pPr>
        <w:spacing w:afterLines="50" w:after="156" w:line="520" w:lineRule="exact"/>
        <w:rPr>
          <w:rFonts w:ascii="黑体" w:eastAsia="黑体" w:hAnsi="黑体" w:hint="eastAsia"/>
          <w:bCs/>
          <w:sz w:val="28"/>
        </w:rPr>
      </w:pPr>
      <w:r>
        <w:rPr>
          <w:rFonts w:ascii="黑体" w:eastAsia="黑体" w:hAnsi="黑体" w:hint="eastAsia"/>
          <w:bCs/>
          <w:sz w:val="28"/>
        </w:rPr>
        <w:t>六</w:t>
      </w:r>
      <w:r w:rsidRPr="00637997">
        <w:rPr>
          <w:rFonts w:ascii="黑体" w:eastAsia="黑体" w:hAnsi="黑体" w:hint="eastAsia"/>
          <w:bCs/>
          <w:sz w:val="28"/>
        </w:rPr>
        <w:t>、质量保证</w:t>
      </w:r>
    </w:p>
    <w:p w:rsidR="00184E24" w:rsidRPr="00637997" w:rsidRDefault="00184E24" w:rsidP="00184E24">
      <w:pPr>
        <w:spacing w:afterLines="50" w:after="156" w:line="520" w:lineRule="exact"/>
        <w:ind w:left="140" w:firstLineChars="100" w:firstLine="280"/>
        <w:rPr>
          <w:rFonts w:ascii="仿宋_GB2312" w:eastAsia="仿宋_GB2312" w:hint="eastAsia"/>
          <w:bCs/>
          <w:sz w:val="28"/>
        </w:rPr>
      </w:pPr>
      <w:r w:rsidRPr="00637997">
        <w:rPr>
          <w:rFonts w:ascii="仿宋_GB2312" w:eastAsia="仿宋_GB2312" w:hint="eastAsia"/>
          <w:bCs/>
          <w:sz w:val="28"/>
        </w:rPr>
        <w:t>1、整体设备保修一年(除易损件外)，保修期从设备移交验收合格之日算起，在保修期之间，设备在正常使用条件下，若由于材料、零部件质量和施工质量等原因造成的设备故障，乙方负责免费维修或者更换（除易损件及人为破坏外）。质量保证期内，由于供方设计和制造方面的原因出现的质量问题，供方将免费改进、修理或更换。</w:t>
      </w:r>
    </w:p>
    <w:p w:rsidR="00184E24" w:rsidRPr="00637997" w:rsidRDefault="00184E24" w:rsidP="00184E24">
      <w:pPr>
        <w:spacing w:afterLines="50" w:after="156" w:line="520" w:lineRule="exact"/>
        <w:ind w:firstLineChars="150" w:firstLine="420"/>
        <w:rPr>
          <w:rFonts w:ascii="仿宋_GB2312" w:eastAsia="仿宋_GB2312" w:hint="eastAsia"/>
          <w:bCs/>
          <w:sz w:val="28"/>
        </w:rPr>
      </w:pPr>
      <w:r w:rsidRPr="00637997">
        <w:rPr>
          <w:rFonts w:ascii="仿宋_GB2312" w:eastAsia="仿宋_GB2312" w:hint="eastAsia"/>
          <w:bCs/>
          <w:sz w:val="28"/>
        </w:rPr>
        <w:t>2. 我方在收到需方设备故障反馈后，2 小时内对提出问题给予答复（电话或传真），指导解决；如仍不能解决问题，我方在 24小时内派售后服务人</w:t>
      </w:r>
      <w:r w:rsidRPr="00637997">
        <w:rPr>
          <w:rFonts w:ascii="仿宋_GB2312" w:eastAsia="仿宋_GB2312" w:hint="eastAsia"/>
          <w:bCs/>
          <w:sz w:val="28"/>
        </w:rPr>
        <w:lastRenderedPageBreak/>
        <w:t>员到需方现场解决问题。</w:t>
      </w:r>
    </w:p>
    <w:p w:rsidR="00184E24" w:rsidRPr="00637997" w:rsidRDefault="00184E24" w:rsidP="00184E24">
      <w:pPr>
        <w:spacing w:afterLines="50" w:after="156" w:line="520" w:lineRule="exact"/>
        <w:rPr>
          <w:rFonts w:ascii="黑体" w:eastAsia="黑体" w:hAnsi="黑体" w:hint="eastAsia"/>
          <w:bCs/>
          <w:sz w:val="28"/>
        </w:rPr>
      </w:pPr>
      <w:r>
        <w:rPr>
          <w:rFonts w:ascii="黑体" w:eastAsia="黑体" w:hAnsi="黑体" w:hint="eastAsia"/>
          <w:bCs/>
          <w:sz w:val="28"/>
        </w:rPr>
        <w:t>七</w:t>
      </w:r>
      <w:r w:rsidRPr="00637997">
        <w:rPr>
          <w:rFonts w:ascii="黑体" w:eastAsia="黑体" w:hAnsi="黑体" w:hint="eastAsia"/>
          <w:bCs/>
          <w:sz w:val="28"/>
        </w:rPr>
        <w:t>、售后服务</w:t>
      </w:r>
    </w:p>
    <w:p w:rsidR="00184E24" w:rsidRPr="00637997" w:rsidRDefault="00184E24" w:rsidP="00184E24">
      <w:pPr>
        <w:spacing w:afterLines="50" w:after="156" w:line="520" w:lineRule="exact"/>
        <w:ind w:left="140" w:firstLineChars="200" w:firstLine="560"/>
        <w:rPr>
          <w:rFonts w:ascii="仿宋_GB2312" w:eastAsia="仿宋_GB2312" w:hint="eastAsia"/>
          <w:bCs/>
          <w:sz w:val="28"/>
        </w:rPr>
      </w:pPr>
      <w:r w:rsidRPr="00637997">
        <w:rPr>
          <w:rFonts w:ascii="仿宋_GB2312" w:eastAsia="仿宋_GB2312" w:hint="eastAsia"/>
          <w:bCs/>
          <w:sz w:val="28"/>
        </w:rPr>
        <w:t>1、乙方对设备终身提供技术支持，质量保证期为两年。在质保期内，机器出现故障，由乙方免费维修或更换元件，易损件及人为故障除外；</w:t>
      </w:r>
    </w:p>
    <w:p w:rsidR="00184E24" w:rsidRPr="00637997" w:rsidRDefault="00184E24" w:rsidP="00184E24">
      <w:pPr>
        <w:spacing w:afterLines="50" w:after="156" w:line="520" w:lineRule="exact"/>
        <w:ind w:firstLineChars="250" w:firstLine="700"/>
        <w:rPr>
          <w:rFonts w:ascii="仿宋_GB2312" w:eastAsia="仿宋_GB2312" w:hint="eastAsia"/>
          <w:bCs/>
          <w:sz w:val="28"/>
        </w:rPr>
      </w:pPr>
      <w:r w:rsidRPr="00637997">
        <w:rPr>
          <w:rFonts w:ascii="仿宋_GB2312" w:eastAsia="仿宋_GB2312" w:hint="eastAsia"/>
          <w:bCs/>
          <w:sz w:val="28"/>
        </w:rPr>
        <w:t>2、乙方在保质期内应提供不少于一套的易损配件给甲方作为安全备品，以便买方维修之需；</w:t>
      </w:r>
    </w:p>
    <w:p w:rsidR="00184E24" w:rsidRPr="00637997" w:rsidRDefault="00184E24" w:rsidP="00184E24">
      <w:pPr>
        <w:spacing w:afterLines="50" w:after="156" w:line="520" w:lineRule="exact"/>
        <w:ind w:left="720"/>
        <w:rPr>
          <w:rFonts w:ascii="仿宋_GB2312" w:eastAsia="仿宋_GB2312" w:hint="eastAsia"/>
          <w:bCs/>
          <w:sz w:val="28"/>
        </w:rPr>
      </w:pPr>
      <w:r w:rsidRPr="00637997">
        <w:rPr>
          <w:rFonts w:ascii="仿宋_GB2312" w:eastAsia="仿宋_GB2312" w:hint="eastAsia"/>
          <w:bCs/>
          <w:sz w:val="28"/>
        </w:rPr>
        <w:t>3、设备出现故障乙方人员的响应时间在2小时内，如甲方不能排除故障乙方在24小时内抵达用户使用现场进行服务；</w:t>
      </w:r>
    </w:p>
    <w:p w:rsidR="00184E24" w:rsidRPr="00637997" w:rsidRDefault="00184E24" w:rsidP="00184E24">
      <w:pPr>
        <w:spacing w:afterLines="50" w:after="156" w:line="520" w:lineRule="exact"/>
        <w:ind w:firstLineChars="200" w:firstLine="560"/>
        <w:rPr>
          <w:rFonts w:ascii="仿宋_GB2312" w:eastAsia="仿宋_GB2312" w:hint="eastAsia"/>
          <w:bCs/>
          <w:sz w:val="28"/>
        </w:rPr>
      </w:pPr>
      <w:r w:rsidRPr="00637997">
        <w:rPr>
          <w:rFonts w:ascii="仿宋_GB2312" w:eastAsia="仿宋_GB2312" w:hint="eastAsia"/>
          <w:bCs/>
          <w:sz w:val="28"/>
        </w:rPr>
        <w:t>4、如果甲方需要软件升级，乙方免费提供升级服务。如需硬件更换，甲方负责硬件费用；</w:t>
      </w:r>
    </w:p>
    <w:p w:rsidR="00184E24" w:rsidRPr="00637997" w:rsidRDefault="00184E24" w:rsidP="00184E24">
      <w:pPr>
        <w:spacing w:afterLines="50" w:after="156" w:line="520" w:lineRule="exact"/>
        <w:ind w:firstLineChars="250" w:firstLine="700"/>
        <w:rPr>
          <w:rFonts w:ascii="仿宋_GB2312" w:eastAsia="仿宋_GB2312" w:hint="eastAsia"/>
          <w:bCs/>
          <w:sz w:val="28"/>
        </w:rPr>
      </w:pPr>
      <w:r w:rsidRPr="00637997">
        <w:rPr>
          <w:rFonts w:ascii="仿宋_GB2312" w:eastAsia="仿宋_GB2312" w:hint="eastAsia"/>
          <w:bCs/>
          <w:sz w:val="28"/>
        </w:rPr>
        <w:t>5、乙方负责对甲方设备操作工、设备维修技术人员进行有效设备使用、保养、维护、维修培训，达到培训效果，同时提供设备常见故障、处理措施与方法指导书。</w:t>
      </w:r>
    </w:p>
    <w:p w:rsidR="00184E24" w:rsidRPr="00637997" w:rsidRDefault="00184E24" w:rsidP="00184E24">
      <w:pPr>
        <w:spacing w:afterLines="50" w:after="156" w:line="520" w:lineRule="exact"/>
        <w:ind w:firstLineChars="150" w:firstLine="420"/>
        <w:rPr>
          <w:rFonts w:ascii="仿宋_GB2312" w:eastAsia="仿宋_GB2312" w:hint="eastAsia"/>
          <w:bCs/>
          <w:sz w:val="28"/>
        </w:rPr>
      </w:pPr>
      <w:r>
        <w:rPr>
          <w:rFonts w:ascii="黑体" w:eastAsia="黑体" w:hAnsi="黑体" w:hint="eastAsia"/>
          <w:bCs/>
          <w:sz w:val="28"/>
        </w:rPr>
        <w:t>八</w:t>
      </w:r>
      <w:r w:rsidRPr="00637997">
        <w:rPr>
          <w:rFonts w:ascii="黑体" w:eastAsia="黑体" w:hAnsi="黑体" w:hint="eastAsia"/>
          <w:bCs/>
          <w:sz w:val="28"/>
        </w:rPr>
        <w:t>、保密协议</w:t>
      </w:r>
      <w:r w:rsidRPr="00637997">
        <w:rPr>
          <w:rFonts w:ascii="仿宋_GB2312" w:eastAsia="仿宋_GB2312" w:hint="eastAsia"/>
          <w:bCs/>
          <w:sz w:val="28"/>
        </w:rPr>
        <w:t>：乙方对甲方负有技术保密义务。乙方要对甲方因采购设备和调试设备需要，从甲方处获得的技术资料、技术图纸及其他技术信息予以保密，不得向第三方扩散。甲方应保证乙方的商业秘密安全，不得扩散、自己研发，若有违反，甲方将一次性赔偿乙方相应的经济损失并承担相应的法律责任。</w:t>
      </w:r>
    </w:p>
    <w:p w:rsidR="00184E24" w:rsidRPr="00184E24" w:rsidRDefault="00184E24" w:rsidP="00184E24">
      <w:pPr>
        <w:spacing w:afterLines="50" w:after="156" w:line="520" w:lineRule="exact"/>
        <w:ind w:firstLineChars="50" w:firstLine="140"/>
        <w:rPr>
          <w:rFonts w:ascii="仿宋_GB2312" w:eastAsia="仿宋_GB2312" w:hint="eastAsia"/>
          <w:bCs/>
          <w:sz w:val="28"/>
        </w:rPr>
      </w:pPr>
      <w:r w:rsidRPr="00637997">
        <w:rPr>
          <w:rFonts w:ascii="仿宋_GB2312" w:eastAsia="仿宋_GB2312" w:hint="eastAsia"/>
          <w:bCs/>
          <w:sz w:val="28"/>
        </w:rPr>
        <w:t>十、本补充协议是双方签订的《设备合同》的附件，与合同具有同等法律效力。本补充协议以传真形式签订，传真件及其复印件与原件具有同等法律效力，自双方签字盖章之日起生效。本协议未生效之前合同不具备效力。</w:t>
      </w:r>
    </w:p>
    <w:p w:rsidR="00184E24" w:rsidRDefault="00184E24" w:rsidP="00184E24">
      <w:pPr>
        <w:spacing w:afterLines="50" w:after="156" w:line="520" w:lineRule="exact"/>
        <w:rPr>
          <w:rFonts w:ascii="仿宋_GB2312" w:eastAsia="仿宋_GB2312"/>
          <w:bCs/>
          <w:sz w:val="28"/>
        </w:rPr>
      </w:pPr>
      <w:r w:rsidRPr="00637997">
        <w:rPr>
          <w:rFonts w:ascii="仿宋_GB2312" w:eastAsia="仿宋_GB2312" w:hint="eastAsia"/>
          <w:bCs/>
          <w:sz w:val="28"/>
        </w:rPr>
        <w:t>甲方（盖章）：山东圣阳电源</w:t>
      </w:r>
      <w:r>
        <w:rPr>
          <w:rFonts w:ascii="仿宋_GB2312" w:eastAsia="仿宋_GB2312" w:hint="eastAsia"/>
          <w:bCs/>
          <w:sz w:val="28"/>
        </w:rPr>
        <w:t>股</w:t>
      </w:r>
      <w:r w:rsidRPr="00637997">
        <w:rPr>
          <w:rFonts w:ascii="仿宋_GB2312" w:eastAsia="仿宋_GB2312" w:hint="eastAsia"/>
          <w:bCs/>
          <w:sz w:val="28"/>
        </w:rPr>
        <w:t>份</w:t>
      </w:r>
      <w:r>
        <w:rPr>
          <w:rFonts w:ascii="仿宋_GB2312" w:eastAsia="仿宋_GB2312" w:hint="eastAsia"/>
          <w:bCs/>
          <w:sz w:val="28"/>
        </w:rPr>
        <w:t>有限公司</w:t>
      </w:r>
      <w:r>
        <w:rPr>
          <w:rFonts w:ascii="仿宋_GB2312" w:eastAsia="仿宋_GB2312"/>
          <w:bCs/>
          <w:sz w:val="28"/>
        </w:rPr>
        <w:t xml:space="preserve">     </w:t>
      </w:r>
      <w:r>
        <w:rPr>
          <w:rFonts w:ascii="仿宋_GB2312" w:eastAsia="仿宋_GB2312" w:hint="eastAsia"/>
          <w:bCs/>
          <w:sz w:val="28"/>
        </w:rPr>
        <w:t xml:space="preserve"> </w:t>
      </w:r>
      <w:r w:rsidRPr="00637997">
        <w:rPr>
          <w:rFonts w:ascii="仿宋_GB2312" w:eastAsia="仿宋_GB2312" w:hint="eastAsia"/>
          <w:bCs/>
          <w:sz w:val="28"/>
        </w:rPr>
        <w:t>乙方</w:t>
      </w:r>
      <w:r>
        <w:rPr>
          <w:rFonts w:ascii="仿宋_GB2312" w:eastAsia="仿宋_GB2312" w:hint="eastAsia"/>
          <w:bCs/>
          <w:sz w:val="28"/>
        </w:rPr>
        <w:t xml:space="preserve"> （盖章）：</w:t>
      </w:r>
      <w:r w:rsidDel="00B809BE">
        <w:rPr>
          <w:rFonts w:ascii="仿宋_GB2312" w:eastAsia="仿宋_GB2312" w:hint="eastAsia"/>
          <w:bCs/>
          <w:sz w:val="28"/>
        </w:rPr>
        <w:t xml:space="preserve"> </w:t>
      </w:r>
    </w:p>
    <w:p w:rsidR="00184E24" w:rsidRPr="00184E24" w:rsidRDefault="00184E24" w:rsidP="00184E24">
      <w:pPr>
        <w:spacing w:afterLines="50" w:after="156" w:line="520" w:lineRule="exact"/>
        <w:rPr>
          <w:rFonts w:ascii="仿宋_GB2312" w:eastAsia="仿宋_GB2312"/>
          <w:bCs/>
          <w:sz w:val="28"/>
        </w:rPr>
      </w:pPr>
      <w:r w:rsidRPr="00637997">
        <w:rPr>
          <w:rFonts w:ascii="仿宋_GB2312" w:eastAsia="仿宋_GB2312" w:hint="eastAsia"/>
          <w:bCs/>
          <w:sz w:val="28"/>
        </w:rPr>
        <w:t xml:space="preserve">代表（签字）：    </w:t>
      </w:r>
      <w:r>
        <w:rPr>
          <w:rFonts w:ascii="仿宋_GB2312" w:eastAsia="仿宋_GB2312" w:hint="eastAsia"/>
          <w:bCs/>
          <w:sz w:val="28"/>
        </w:rPr>
        <w:t xml:space="preserve">                 </w:t>
      </w:r>
      <w:r>
        <w:rPr>
          <w:rFonts w:ascii="仿宋_GB2312" w:eastAsia="仿宋_GB2312"/>
          <w:bCs/>
          <w:sz w:val="28"/>
        </w:rPr>
        <w:t xml:space="preserve">       </w:t>
      </w:r>
      <w:r>
        <w:rPr>
          <w:rFonts w:ascii="仿宋_GB2312" w:eastAsia="仿宋_GB2312" w:hint="eastAsia"/>
          <w:bCs/>
          <w:sz w:val="28"/>
        </w:rPr>
        <w:t xml:space="preserve">  </w:t>
      </w:r>
      <w:r w:rsidRPr="00637997">
        <w:rPr>
          <w:rFonts w:ascii="仿宋_GB2312" w:eastAsia="仿宋_GB2312" w:hint="eastAsia"/>
          <w:bCs/>
          <w:sz w:val="28"/>
        </w:rPr>
        <w:t xml:space="preserve">代表（签字）：    </w:t>
      </w:r>
    </w:p>
    <w:p w:rsidR="00AF0149" w:rsidRPr="00184E24" w:rsidRDefault="00AF0149" w:rsidP="00184E24">
      <w:pPr>
        <w:spacing w:line="276" w:lineRule="auto"/>
        <w:jc w:val="left"/>
        <w:rPr>
          <w:rFonts w:asciiTheme="minorEastAsia" w:eastAsiaTheme="minorEastAsia" w:hAnsiTheme="minorEastAsia" w:cstheme="minorBidi" w:hint="eastAsia"/>
          <w:sz w:val="24"/>
          <w:szCs w:val="24"/>
        </w:rPr>
      </w:pPr>
    </w:p>
    <w:sectPr w:rsidR="00AF0149" w:rsidRPr="00184E24">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83" w:rsidRDefault="00BA6083" w:rsidP="00AE4262">
      <w:r>
        <w:separator/>
      </w:r>
    </w:p>
  </w:endnote>
  <w:endnote w:type="continuationSeparator" w:id="0">
    <w:p w:rsidR="00BA6083" w:rsidRDefault="00BA6083"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62" w:rsidRDefault="00AE4262">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88278E">
      <w:rPr>
        <w:rFonts w:ascii="宋体" w:hAnsi="宋体"/>
        <w:noProof/>
        <w:sz w:val="28"/>
        <w:szCs w:val="28"/>
      </w:rPr>
      <w:t>- 1 -</w:t>
    </w:r>
    <w:r w:rsidRPr="00B908EB">
      <w:rPr>
        <w:rFonts w:ascii="宋体" w:hAnsi="宋体"/>
        <w:sz w:val="28"/>
        <w:szCs w:val="28"/>
      </w:rPr>
      <w:fldChar w:fldCharType="end"/>
    </w:r>
  </w:p>
  <w:p w:rsidR="00AE4262" w:rsidRDefault="00AE42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416132">
    <w:pPr>
      <w:pStyle w:val="a4"/>
      <w:jc w:val="center"/>
    </w:pPr>
    <w:r>
      <w:fldChar w:fldCharType="begin"/>
    </w:r>
    <w:r>
      <w:rPr>
        <w:rStyle w:val="a7"/>
      </w:rPr>
      <w:instrText xml:space="preserve"> PAGE </w:instrText>
    </w:r>
    <w:r>
      <w:fldChar w:fldCharType="separate"/>
    </w:r>
    <w:r w:rsidR="0088278E">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83" w:rsidRDefault="00BA6083" w:rsidP="00AE4262">
      <w:r>
        <w:separator/>
      </w:r>
    </w:p>
  </w:footnote>
  <w:footnote w:type="continuationSeparator" w:id="0">
    <w:p w:rsidR="00BA6083" w:rsidRDefault="00BA6083"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41613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0">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6">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9">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0"/>
  </w:num>
  <w:num w:numId="2">
    <w:abstractNumId w:val="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13"/>
  </w:num>
  <w:num w:numId="9">
    <w:abstractNumId w:val="6"/>
  </w:num>
  <w:num w:numId="10">
    <w:abstractNumId w:val="19"/>
  </w:num>
  <w:num w:numId="11">
    <w:abstractNumId w:val="4"/>
  </w:num>
  <w:num w:numId="12">
    <w:abstractNumId w:val="9"/>
  </w:num>
  <w:num w:numId="13">
    <w:abstractNumId w:val="7"/>
  </w:num>
  <w:num w:numId="14">
    <w:abstractNumId w:val="14"/>
  </w:num>
  <w:num w:numId="15">
    <w:abstractNumId w:val="12"/>
  </w:num>
  <w:num w:numId="16">
    <w:abstractNumId w:val="17"/>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A3377"/>
    <w:rsid w:val="00184E24"/>
    <w:rsid w:val="001B6CFF"/>
    <w:rsid w:val="001D2D27"/>
    <w:rsid w:val="001F69ED"/>
    <w:rsid w:val="00320AE8"/>
    <w:rsid w:val="00407916"/>
    <w:rsid w:val="00416132"/>
    <w:rsid w:val="00501FBF"/>
    <w:rsid w:val="00574A64"/>
    <w:rsid w:val="0063551F"/>
    <w:rsid w:val="00716A38"/>
    <w:rsid w:val="00723B87"/>
    <w:rsid w:val="0088278E"/>
    <w:rsid w:val="00963535"/>
    <w:rsid w:val="009A002D"/>
    <w:rsid w:val="00A70BC5"/>
    <w:rsid w:val="00AA1915"/>
    <w:rsid w:val="00AD4363"/>
    <w:rsid w:val="00AE4262"/>
    <w:rsid w:val="00AF0149"/>
    <w:rsid w:val="00B13A5F"/>
    <w:rsid w:val="00B16ACC"/>
    <w:rsid w:val="00B247C9"/>
    <w:rsid w:val="00B476B6"/>
    <w:rsid w:val="00BA6083"/>
    <w:rsid w:val="00C135FC"/>
    <w:rsid w:val="00C610F6"/>
    <w:rsid w:val="00EB18E6"/>
    <w:rsid w:val="00F0221C"/>
    <w:rsid w:val="00F074A8"/>
    <w:rsid w:val="00F4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34"/>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39"/>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47</Pages>
  <Words>2751</Words>
  <Characters>15681</Characters>
  <Application>Microsoft Office Word</Application>
  <DocSecurity>0</DocSecurity>
  <Lines>130</Lines>
  <Paragraphs>36</Paragraphs>
  <ScaleCrop>false</ScaleCrop>
  <Company>Organization</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34</cp:revision>
  <dcterms:created xsi:type="dcterms:W3CDTF">2022-11-03T03:19:00Z</dcterms:created>
  <dcterms:modified xsi:type="dcterms:W3CDTF">2022-11-04T01:11:00Z</dcterms:modified>
</cp:coreProperties>
</file>